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3003"/>
      </w:tblGrid>
      <w:tr w:rsidR="00C17176" w14:paraId="4EBE73BF" w14:textId="77777777">
        <w:tc>
          <w:tcPr>
            <w:tcW w:w="3085" w:type="dxa"/>
            <w:tcBorders>
              <w:top w:val="nil"/>
              <w:left w:val="nil"/>
              <w:bottom w:val="nil"/>
              <w:right w:val="nil"/>
            </w:tcBorders>
            <w:shd w:val="clear" w:color="auto" w:fill="FFFFFF"/>
          </w:tcPr>
          <w:p w14:paraId="381C50B4" w14:textId="77777777" w:rsidR="00C17176" w:rsidRDefault="00121B76">
            <w:pPr>
              <w:widowControl w:val="0"/>
              <w:tabs>
                <w:tab w:val="left" w:pos="392"/>
              </w:tabs>
              <w:autoSpaceDE w:val="0"/>
              <w:autoSpaceDN w:val="0"/>
              <w:adjustRightInd w:val="0"/>
              <w:spacing w:after="0" w:line="240" w:lineRule="auto"/>
              <w:ind w:left="108" w:right="103"/>
              <w:rPr>
                <w:rFonts w:ascii="Arial" w:hAnsi="Arial" w:cs="Arial"/>
                <w:sz w:val="24"/>
                <w:szCs w:val="24"/>
              </w:rPr>
            </w:pPr>
            <w:r>
              <w:rPr>
                <w:rFonts w:ascii="Arial" w:hAnsi="Arial" w:cs="Arial"/>
                <w:noProof/>
                <w:sz w:val="24"/>
                <w:szCs w:val="24"/>
              </w:rPr>
              <w:drawing>
                <wp:inline distT="0" distB="0" distL="0" distR="0" wp14:anchorId="19678001" wp14:editId="32A67291">
                  <wp:extent cx="2774950" cy="717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74950" cy="717550"/>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3150E2DB" w14:textId="77777777" w:rsidR="00C17176" w:rsidRDefault="00C17176">
            <w:pPr>
              <w:widowControl w:val="0"/>
              <w:autoSpaceDE w:val="0"/>
              <w:autoSpaceDN w:val="0"/>
              <w:adjustRightInd w:val="0"/>
              <w:spacing w:after="0" w:line="240" w:lineRule="auto"/>
              <w:rPr>
                <w:rFonts w:ascii="Arial" w:hAnsi="Arial" w:cs="Arial"/>
                <w:sz w:val="24"/>
                <w:szCs w:val="24"/>
              </w:rPr>
            </w:pPr>
          </w:p>
        </w:tc>
        <w:tc>
          <w:tcPr>
            <w:tcW w:w="3003" w:type="dxa"/>
            <w:tcBorders>
              <w:top w:val="nil"/>
              <w:left w:val="nil"/>
              <w:bottom w:val="nil"/>
              <w:right w:val="nil"/>
            </w:tcBorders>
            <w:shd w:val="clear" w:color="auto" w:fill="FFFFFF"/>
          </w:tcPr>
          <w:p w14:paraId="071BC0C2" w14:textId="77777777" w:rsidR="00C17176" w:rsidRDefault="00121B76">
            <w:pPr>
              <w:widowControl w:val="0"/>
              <w:tabs>
                <w:tab w:val="left" w:pos="392"/>
              </w:tabs>
              <w:autoSpaceDE w:val="0"/>
              <w:autoSpaceDN w:val="0"/>
              <w:adjustRightInd w:val="0"/>
              <w:spacing w:after="0" w:line="240" w:lineRule="auto"/>
              <w:ind w:left="112" w:right="101"/>
              <w:jc w:val="right"/>
              <w:rPr>
                <w:rFonts w:ascii="Arial" w:hAnsi="Arial" w:cs="Arial"/>
                <w:sz w:val="24"/>
                <w:szCs w:val="24"/>
              </w:rPr>
            </w:pPr>
            <w:r>
              <w:rPr>
                <w:rFonts w:ascii="Arial" w:hAnsi="Arial" w:cs="Arial"/>
                <w:noProof/>
                <w:sz w:val="24"/>
                <w:szCs w:val="24"/>
              </w:rPr>
              <w:drawing>
                <wp:inline distT="0" distB="0" distL="0" distR="0" wp14:anchorId="3685F41A" wp14:editId="4BF2519A">
                  <wp:extent cx="1866900" cy="927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6900" cy="927100"/>
                          </a:xfrm>
                          <a:prstGeom prst="rect">
                            <a:avLst/>
                          </a:prstGeom>
                          <a:noFill/>
                          <a:ln>
                            <a:noFill/>
                          </a:ln>
                        </pic:spPr>
                      </pic:pic>
                    </a:graphicData>
                  </a:graphic>
                </wp:inline>
              </w:drawing>
            </w:r>
          </w:p>
        </w:tc>
      </w:tr>
    </w:tbl>
    <w:p w14:paraId="7B6B32BC"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A865A05"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C17176" w14:paraId="46F2B457" w14:textId="77777777">
        <w:tc>
          <w:tcPr>
            <w:tcW w:w="4644" w:type="dxa"/>
            <w:tcBorders>
              <w:top w:val="nil"/>
              <w:left w:val="nil"/>
              <w:bottom w:val="nil"/>
              <w:right w:val="nil"/>
            </w:tcBorders>
            <w:shd w:val="clear" w:color="auto" w:fill="4128B2"/>
            <w:vAlign w:val="center"/>
          </w:tcPr>
          <w:p w14:paraId="6F38583E" w14:textId="77777777" w:rsidR="00C17176" w:rsidRDefault="00C17176">
            <w:pPr>
              <w:widowControl w:val="0"/>
              <w:autoSpaceDE w:val="0"/>
              <w:autoSpaceDN w:val="0"/>
              <w:adjustRightInd w:val="0"/>
              <w:spacing w:after="0" w:line="240" w:lineRule="auto"/>
              <w:ind w:left="108" w:right="104"/>
              <w:rPr>
                <w:rFonts w:ascii="Arial" w:hAnsi="Arial" w:cs="Arial"/>
                <w:color w:val="FFFFFF"/>
                <w:sz w:val="28"/>
                <w:szCs w:val="28"/>
              </w:rPr>
            </w:pPr>
            <w:r>
              <w:rPr>
                <w:rFonts w:ascii="Arial" w:hAnsi="Arial" w:cs="Arial"/>
                <w:color w:val="FFFFFF"/>
                <w:sz w:val="28"/>
                <w:szCs w:val="28"/>
              </w:rPr>
              <w:t>CPAM de Seine et Marne</w:t>
            </w:r>
          </w:p>
          <w:p w14:paraId="5F9E27FA" w14:textId="77777777" w:rsidR="00C17176" w:rsidRDefault="00C17176">
            <w:pPr>
              <w:widowControl w:val="0"/>
              <w:autoSpaceDE w:val="0"/>
              <w:autoSpaceDN w:val="0"/>
              <w:adjustRightInd w:val="0"/>
              <w:spacing w:after="0" w:line="240" w:lineRule="auto"/>
              <w:ind w:left="108" w:right="104"/>
              <w:rPr>
                <w:rFonts w:ascii="Arial" w:hAnsi="Arial" w:cs="Arial"/>
                <w:sz w:val="24"/>
                <w:szCs w:val="24"/>
              </w:rPr>
            </w:pPr>
            <w:r>
              <w:rPr>
                <w:rFonts w:ascii="Arial" w:hAnsi="Arial" w:cs="Arial"/>
                <w:color w:val="FFFFFF"/>
              </w:rPr>
              <w:t>Service Achats Marchés</w:t>
            </w:r>
          </w:p>
        </w:tc>
        <w:tc>
          <w:tcPr>
            <w:tcW w:w="4577" w:type="dxa"/>
            <w:tcBorders>
              <w:top w:val="nil"/>
              <w:left w:val="nil"/>
              <w:bottom w:val="nil"/>
              <w:right w:val="nil"/>
            </w:tcBorders>
            <w:shd w:val="clear" w:color="auto" w:fill="4491D3"/>
            <w:vAlign w:val="center"/>
          </w:tcPr>
          <w:p w14:paraId="51707990" w14:textId="77777777" w:rsidR="00C17176" w:rsidRDefault="00C17176">
            <w:pPr>
              <w:widowControl w:val="0"/>
              <w:autoSpaceDE w:val="0"/>
              <w:autoSpaceDN w:val="0"/>
              <w:adjustRightInd w:val="0"/>
              <w:spacing w:after="0" w:line="240" w:lineRule="auto"/>
              <w:ind w:left="112" w:right="87"/>
              <w:jc w:val="right"/>
              <w:rPr>
                <w:rFonts w:ascii="Arial" w:hAnsi="Arial" w:cs="Arial"/>
                <w:color w:val="000000"/>
                <w:sz w:val="28"/>
                <w:szCs w:val="28"/>
              </w:rPr>
            </w:pPr>
          </w:p>
          <w:p w14:paraId="62F457B0" w14:textId="77777777" w:rsidR="00C17176" w:rsidRDefault="00C17176">
            <w:pPr>
              <w:widowControl w:val="0"/>
              <w:autoSpaceDE w:val="0"/>
              <w:autoSpaceDN w:val="0"/>
              <w:adjustRightInd w:val="0"/>
              <w:spacing w:after="0" w:line="240" w:lineRule="auto"/>
              <w:ind w:left="112" w:right="87"/>
              <w:jc w:val="right"/>
              <w:rPr>
                <w:rFonts w:ascii="Arial" w:hAnsi="Arial" w:cs="Arial"/>
                <w:b/>
                <w:bCs/>
                <w:color w:val="000000"/>
                <w:sz w:val="30"/>
                <w:szCs w:val="30"/>
              </w:rPr>
            </w:pPr>
            <w:r>
              <w:rPr>
                <w:rFonts w:ascii="Arial" w:hAnsi="Arial" w:cs="Arial"/>
                <w:b/>
                <w:bCs/>
                <w:color w:val="000000"/>
                <w:sz w:val="30"/>
                <w:szCs w:val="30"/>
              </w:rPr>
              <w:t>MARCHÉ PUBLIC</w:t>
            </w:r>
          </w:p>
          <w:p w14:paraId="52D4D4A0" w14:textId="77777777" w:rsidR="00C17176" w:rsidRDefault="00C17176">
            <w:pPr>
              <w:widowControl w:val="0"/>
              <w:autoSpaceDE w:val="0"/>
              <w:autoSpaceDN w:val="0"/>
              <w:adjustRightInd w:val="0"/>
              <w:spacing w:after="0" w:line="240" w:lineRule="auto"/>
              <w:ind w:left="112" w:right="87"/>
              <w:jc w:val="right"/>
              <w:rPr>
                <w:rFonts w:ascii="Arial" w:hAnsi="Arial" w:cs="Arial"/>
                <w:color w:val="000000"/>
              </w:rPr>
            </w:pPr>
            <w:r>
              <w:rPr>
                <w:rFonts w:ascii="Arial" w:hAnsi="Arial" w:cs="Arial"/>
                <w:color w:val="000000"/>
              </w:rPr>
              <w:t>ACCORD-CADRE DE SERVICES</w:t>
            </w:r>
          </w:p>
          <w:p w14:paraId="49EDE839" w14:textId="77777777" w:rsidR="00C17176" w:rsidRDefault="00C17176">
            <w:pPr>
              <w:widowControl w:val="0"/>
              <w:autoSpaceDE w:val="0"/>
              <w:autoSpaceDN w:val="0"/>
              <w:adjustRightInd w:val="0"/>
              <w:spacing w:after="0" w:line="240" w:lineRule="auto"/>
              <w:ind w:left="112" w:right="87"/>
              <w:jc w:val="right"/>
              <w:rPr>
                <w:rFonts w:ascii="Arial" w:hAnsi="Arial" w:cs="Arial"/>
                <w:sz w:val="24"/>
                <w:szCs w:val="24"/>
              </w:rPr>
            </w:pPr>
          </w:p>
        </w:tc>
      </w:tr>
    </w:tbl>
    <w:p w14:paraId="67FD3B14"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p w14:paraId="78D0676C"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p w14:paraId="6E1C8F6B"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p w14:paraId="58B6FF5E"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C17176" w14:paraId="27FAD377" w14:textId="77777777">
        <w:tc>
          <w:tcPr>
            <w:tcW w:w="2093" w:type="dxa"/>
            <w:tcBorders>
              <w:top w:val="nil"/>
              <w:left w:val="nil"/>
              <w:bottom w:val="nil"/>
              <w:right w:val="single" w:sz="12" w:space="0" w:color="C038CE"/>
            </w:tcBorders>
            <w:shd w:val="clear" w:color="auto" w:fill="FFFFFF"/>
          </w:tcPr>
          <w:p w14:paraId="7F6FB0F5" w14:textId="77777777" w:rsidR="00C17176" w:rsidRDefault="00C17176">
            <w:pPr>
              <w:widowControl w:val="0"/>
              <w:autoSpaceDE w:val="0"/>
              <w:autoSpaceDN w:val="0"/>
              <w:adjustRightInd w:val="0"/>
              <w:spacing w:after="0" w:line="240" w:lineRule="auto"/>
              <w:ind w:left="108" w:right="95"/>
              <w:rPr>
                <w:rFonts w:ascii="Arial" w:hAnsi="Arial" w:cs="Arial"/>
                <w:sz w:val="24"/>
                <w:szCs w:val="24"/>
              </w:rPr>
            </w:pPr>
            <w:r>
              <w:rPr>
                <w:rFonts w:ascii="Arial" w:hAnsi="Arial" w:cs="Arial"/>
                <w:color w:val="000000"/>
              </w:rPr>
              <w:t xml:space="preserve"> </w:t>
            </w:r>
          </w:p>
        </w:tc>
        <w:tc>
          <w:tcPr>
            <w:tcW w:w="236" w:type="dxa"/>
            <w:tcBorders>
              <w:top w:val="nil"/>
              <w:left w:val="single" w:sz="12" w:space="0" w:color="C038CE"/>
              <w:bottom w:val="nil"/>
              <w:right w:val="nil"/>
            </w:tcBorders>
            <w:shd w:val="clear" w:color="auto" w:fill="FFFFFF"/>
          </w:tcPr>
          <w:p w14:paraId="7AE491D9" w14:textId="77777777" w:rsidR="00C17176" w:rsidRDefault="00C17176">
            <w:pPr>
              <w:widowControl w:val="0"/>
              <w:autoSpaceDE w:val="0"/>
              <w:autoSpaceDN w:val="0"/>
              <w:adjustRightInd w:val="0"/>
              <w:spacing w:after="0" w:line="240" w:lineRule="auto"/>
              <w:ind w:left="108" w:right="95"/>
              <w:rPr>
                <w:rFonts w:ascii="Arial" w:hAnsi="Arial" w:cs="Arial"/>
                <w:sz w:val="24"/>
                <w:szCs w:val="24"/>
              </w:rPr>
            </w:pPr>
          </w:p>
        </w:tc>
        <w:tc>
          <w:tcPr>
            <w:tcW w:w="6872" w:type="dxa"/>
            <w:tcBorders>
              <w:top w:val="nil"/>
              <w:left w:val="nil"/>
              <w:bottom w:val="nil"/>
              <w:right w:val="nil"/>
            </w:tcBorders>
            <w:shd w:val="clear" w:color="auto" w:fill="FFFFFF"/>
          </w:tcPr>
          <w:p w14:paraId="2DBC32EF" w14:textId="77777777" w:rsidR="00C17176" w:rsidRDefault="00C17176">
            <w:pPr>
              <w:widowControl w:val="0"/>
              <w:autoSpaceDE w:val="0"/>
              <w:autoSpaceDN w:val="0"/>
              <w:adjustRightInd w:val="0"/>
              <w:spacing w:after="0" w:line="240" w:lineRule="auto"/>
              <w:ind w:left="18" w:right="87"/>
              <w:rPr>
                <w:rFonts w:ascii="Arial" w:hAnsi="Arial" w:cs="Arial"/>
                <w:sz w:val="24"/>
                <w:szCs w:val="24"/>
              </w:rPr>
            </w:pPr>
            <w:r>
              <w:rPr>
                <w:rFonts w:ascii="Arial" w:hAnsi="Arial" w:cs="Arial"/>
                <w:color w:val="404040"/>
                <w:sz w:val="44"/>
                <w:szCs w:val="44"/>
              </w:rPr>
              <w:t>Prestations de nettoyage de l’ensemble des locaux et vitreries de la Caisse Primaire d’Assurance Maladie de Seine-et-Marne</w:t>
            </w:r>
          </w:p>
        </w:tc>
      </w:tr>
    </w:tbl>
    <w:p w14:paraId="5C8F517F"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p w14:paraId="01366A1B"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p w14:paraId="1F912FAE"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p w14:paraId="1FDEDD96"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C17176" w14:paraId="24DB2687" w14:textId="77777777">
        <w:tc>
          <w:tcPr>
            <w:tcW w:w="9212" w:type="dxa"/>
            <w:tcBorders>
              <w:top w:val="nil"/>
              <w:left w:val="nil"/>
              <w:bottom w:val="nil"/>
              <w:right w:val="nil"/>
            </w:tcBorders>
            <w:shd w:val="clear" w:color="auto" w:fill="4128B2"/>
          </w:tcPr>
          <w:p w14:paraId="43E78B63" w14:textId="77777777" w:rsidR="00C17176" w:rsidRDefault="00C17176">
            <w:pPr>
              <w:widowControl w:val="0"/>
              <w:autoSpaceDE w:val="0"/>
              <w:autoSpaceDN w:val="0"/>
              <w:adjustRightInd w:val="0"/>
              <w:spacing w:before="260" w:after="260" w:line="240" w:lineRule="auto"/>
              <w:ind w:left="108" w:right="96"/>
              <w:jc w:val="center"/>
              <w:rPr>
                <w:rFonts w:ascii="Arial" w:hAnsi="Arial" w:cs="Arial"/>
                <w:sz w:val="24"/>
                <w:szCs w:val="24"/>
              </w:rPr>
            </w:pPr>
            <w:r>
              <w:rPr>
                <w:rFonts w:ascii="Arial" w:hAnsi="Arial" w:cs="Arial"/>
                <w:b/>
                <w:bCs/>
                <w:color w:val="FFFFFF"/>
                <w:sz w:val="40"/>
                <w:szCs w:val="40"/>
              </w:rPr>
              <w:t>Cahier des clauses administratives particulières (CCAP)</w:t>
            </w:r>
          </w:p>
        </w:tc>
      </w:tr>
    </w:tbl>
    <w:p w14:paraId="0661C4D7"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p w14:paraId="6FC91DA1"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p w14:paraId="1182AC2B"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C17176" w14:paraId="7FA2D260" w14:textId="77777777">
        <w:tc>
          <w:tcPr>
            <w:tcW w:w="2814" w:type="dxa"/>
            <w:tcBorders>
              <w:top w:val="nil"/>
              <w:left w:val="nil"/>
              <w:bottom w:val="nil"/>
              <w:right w:val="nil"/>
            </w:tcBorders>
            <w:shd w:val="clear" w:color="auto" w:fill="FFFFFF"/>
          </w:tcPr>
          <w:p w14:paraId="5D1398B4" w14:textId="77777777" w:rsidR="00C17176" w:rsidRDefault="00C17176">
            <w:pPr>
              <w:widowControl w:val="0"/>
              <w:autoSpaceDE w:val="0"/>
              <w:autoSpaceDN w:val="0"/>
              <w:adjustRightInd w:val="0"/>
              <w:spacing w:after="0" w:line="240" w:lineRule="auto"/>
              <w:ind w:left="117" w:right="111"/>
              <w:rPr>
                <w:rFonts w:ascii="Arial" w:hAnsi="Arial" w:cs="Arial"/>
                <w:sz w:val="24"/>
                <w:szCs w:val="24"/>
              </w:rPr>
            </w:pPr>
          </w:p>
        </w:tc>
        <w:tc>
          <w:tcPr>
            <w:tcW w:w="2548" w:type="dxa"/>
            <w:tcBorders>
              <w:top w:val="nil"/>
              <w:left w:val="nil"/>
              <w:bottom w:val="nil"/>
              <w:right w:val="nil"/>
            </w:tcBorders>
            <w:shd w:val="clear" w:color="auto" w:fill="4128B2"/>
            <w:vAlign w:val="center"/>
          </w:tcPr>
          <w:p w14:paraId="53D61C3D" w14:textId="77777777" w:rsidR="00C17176" w:rsidRDefault="00C17176">
            <w:pPr>
              <w:widowControl w:val="0"/>
              <w:autoSpaceDE w:val="0"/>
              <w:autoSpaceDN w:val="0"/>
              <w:adjustRightInd w:val="0"/>
              <w:spacing w:after="0" w:line="240" w:lineRule="auto"/>
              <w:ind w:left="122" w:right="86"/>
              <w:jc w:val="right"/>
              <w:rPr>
                <w:rFonts w:ascii="Arial" w:hAnsi="Arial" w:cs="Arial"/>
                <w:sz w:val="24"/>
                <w:szCs w:val="24"/>
              </w:rPr>
            </w:pPr>
            <w:r>
              <w:rPr>
                <w:rFonts w:ascii="Arial" w:hAnsi="Arial" w:cs="Arial"/>
                <w:color w:val="FFFFFF"/>
                <w:sz w:val="28"/>
                <w:szCs w:val="28"/>
              </w:rPr>
              <w:t xml:space="preserve">Consultation n° </w:t>
            </w:r>
          </w:p>
        </w:tc>
        <w:tc>
          <w:tcPr>
            <w:tcW w:w="3821" w:type="dxa"/>
            <w:tcBorders>
              <w:top w:val="nil"/>
              <w:left w:val="nil"/>
              <w:bottom w:val="nil"/>
              <w:right w:val="nil"/>
            </w:tcBorders>
            <w:shd w:val="clear" w:color="auto" w:fill="4491D3"/>
            <w:vAlign w:val="center"/>
          </w:tcPr>
          <w:p w14:paraId="58062ABF" w14:textId="77777777" w:rsidR="00C17176" w:rsidRDefault="00C17176">
            <w:pPr>
              <w:widowControl w:val="0"/>
              <w:autoSpaceDE w:val="0"/>
              <w:autoSpaceDN w:val="0"/>
              <w:adjustRightInd w:val="0"/>
              <w:spacing w:before="60" w:after="60" w:line="240" w:lineRule="auto"/>
              <w:ind w:left="422" w:right="105"/>
              <w:rPr>
                <w:rFonts w:ascii="Arial" w:hAnsi="Arial" w:cs="Arial"/>
                <w:sz w:val="24"/>
                <w:szCs w:val="24"/>
              </w:rPr>
            </w:pPr>
            <w:r>
              <w:rPr>
                <w:rFonts w:ascii="Arial" w:hAnsi="Arial" w:cs="Arial"/>
                <w:color w:val="000000"/>
                <w:sz w:val="28"/>
                <w:szCs w:val="28"/>
              </w:rPr>
              <w:t>2026AO001</w:t>
            </w:r>
          </w:p>
        </w:tc>
      </w:tr>
    </w:tbl>
    <w:p w14:paraId="246DA9C8" w14:textId="77777777" w:rsidR="00C17176" w:rsidRDefault="00C17176">
      <w:pPr>
        <w:widowControl w:val="0"/>
        <w:autoSpaceDE w:val="0"/>
        <w:autoSpaceDN w:val="0"/>
        <w:adjustRightInd w:val="0"/>
        <w:spacing w:after="0" w:line="240" w:lineRule="auto"/>
        <w:ind w:left="117" w:right="111"/>
        <w:rPr>
          <w:rFonts w:ascii="Arial" w:hAnsi="Arial" w:cs="Arial"/>
          <w:color w:val="000000"/>
        </w:rPr>
      </w:pPr>
    </w:p>
    <w:p w14:paraId="1E172FB5" w14:textId="77777777" w:rsidR="00C17176" w:rsidRDefault="00C17176">
      <w:pPr>
        <w:widowControl w:val="0"/>
        <w:autoSpaceDE w:val="0"/>
        <w:autoSpaceDN w:val="0"/>
        <w:adjustRightInd w:val="0"/>
        <w:spacing w:after="0" w:line="240" w:lineRule="auto"/>
        <w:ind w:left="117" w:right="111"/>
        <w:rPr>
          <w:rFonts w:ascii="Arial" w:hAnsi="Arial" w:cs="Arial"/>
          <w:color w:val="000000"/>
        </w:rPr>
      </w:pPr>
      <w:r>
        <w:rPr>
          <w:rFonts w:ascii="Arial" w:hAnsi="Arial" w:cs="Arial"/>
          <w:sz w:val="24"/>
          <w:szCs w:val="24"/>
        </w:rPr>
        <w:br w:type="page"/>
      </w:r>
    </w:p>
    <w:p w14:paraId="7A8DE241" w14:textId="77777777" w:rsidR="00C17176" w:rsidRDefault="00C17176">
      <w:pPr>
        <w:widowControl w:val="0"/>
        <w:autoSpaceDE w:val="0"/>
        <w:autoSpaceDN w:val="0"/>
        <w:adjustRightInd w:val="0"/>
        <w:spacing w:after="0" w:line="240" w:lineRule="auto"/>
        <w:ind w:left="117" w:right="111"/>
        <w:rPr>
          <w:rFonts w:ascii="Arial" w:hAnsi="Arial" w:cs="Arial"/>
          <w:color w:val="000000"/>
        </w:rPr>
      </w:pPr>
    </w:p>
    <w:p w14:paraId="302DDDF6" w14:textId="77777777" w:rsidR="00C17176" w:rsidRDefault="00C17176">
      <w:pPr>
        <w:widowControl w:val="0"/>
        <w:autoSpaceDE w:val="0"/>
        <w:autoSpaceDN w:val="0"/>
        <w:adjustRightInd w:val="0"/>
        <w:spacing w:after="0" w:line="240" w:lineRule="auto"/>
        <w:ind w:left="117" w:right="111"/>
        <w:rPr>
          <w:rFonts w:ascii="Arial" w:hAnsi="Arial" w:cs="Arial"/>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C17176" w14:paraId="6EA817E0" w14:textId="77777777">
        <w:tc>
          <w:tcPr>
            <w:tcW w:w="8619" w:type="dxa"/>
            <w:tcBorders>
              <w:top w:val="single" w:sz="4" w:space="0" w:color="4128B2"/>
              <w:left w:val="single" w:sz="4" w:space="0" w:color="4128B2"/>
              <w:bottom w:val="single" w:sz="4" w:space="0" w:color="4128B2"/>
              <w:right w:val="single" w:sz="4" w:space="0" w:color="4128B2"/>
            </w:tcBorders>
            <w:shd w:val="clear" w:color="auto" w:fill="4128B2"/>
            <w:vAlign w:val="bottom"/>
          </w:tcPr>
          <w:p w14:paraId="6AA8F411" w14:textId="77777777" w:rsidR="00C17176" w:rsidRDefault="00C17176">
            <w:pPr>
              <w:widowControl w:val="0"/>
              <w:autoSpaceDE w:val="0"/>
              <w:autoSpaceDN w:val="0"/>
              <w:adjustRightInd w:val="0"/>
              <w:spacing w:before="40" w:after="40" w:line="240" w:lineRule="auto"/>
              <w:ind w:left="276" w:right="89"/>
              <w:rPr>
                <w:rFonts w:ascii="Arial" w:hAnsi="Arial" w:cs="Arial"/>
                <w:sz w:val="24"/>
                <w:szCs w:val="24"/>
              </w:rPr>
            </w:pPr>
            <w:r>
              <w:rPr>
                <w:rFonts w:ascii="Arial" w:hAnsi="Arial" w:cs="Arial"/>
                <w:color w:val="FFFFFF"/>
                <w:sz w:val="32"/>
                <w:szCs w:val="32"/>
              </w:rPr>
              <w:t>SOMMAIRE</w:t>
            </w:r>
          </w:p>
        </w:tc>
      </w:tr>
    </w:tbl>
    <w:p w14:paraId="41A8D533" w14:textId="77777777" w:rsidR="00C17176" w:rsidRDefault="00C17176">
      <w:pPr>
        <w:widowControl w:val="0"/>
        <w:autoSpaceDE w:val="0"/>
        <w:autoSpaceDN w:val="0"/>
        <w:adjustRightInd w:val="0"/>
        <w:spacing w:after="0" w:line="240" w:lineRule="auto"/>
        <w:ind w:left="117" w:right="111"/>
        <w:rPr>
          <w:rFonts w:ascii="Arial" w:hAnsi="Arial" w:cs="Arial"/>
          <w:color w:val="000000"/>
        </w:rPr>
      </w:pPr>
    </w:p>
    <w:p w14:paraId="0507E3DE" w14:textId="67623C74" w:rsidR="00C17176" w:rsidRDefault="00C17176">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1.</w:t>
      </w:r>
      <w:r>
        <w:rPr>
          <w:rFonts w:ascii="Calibri" w:hAnsi="Calibri" w:cs="Calibri"/>
          <w:color w:val="000000"/>
        </w:rPr>
        <w:tab/>
        <w:t>DÉFINITIONS</w:t>
      </w:r>
      <w:r>
        <w:rPr>
          <w:rFonts w:ascii="Calibri" w:hAnsi="Calibri" w:cs="Calibri"/>
          <w:color w:val="000000"/>
        </w:rPr>
        <w:tab/>
      </w:r>
      <w:hyperlink w:anchor="_Toc169862915" w:history="1">
        <w:r>
          <w:rPr>
            <w:rFonts w:ascii="Arial" w:hAnsi="Arial" w:cs="Arial"/>
            <w:color w:val="000000"/>
          </w:rPr>
          <w:fldChar w:fldCharType="begin"/>
        </w:r>
        <w:r>
          <w:rPr>
            <w:rFonts w:ascii="Arial" w:hAnsi="Arial" w:cs="Arial"/>
            <w:color w:val="000000"/>
          </w:rPr>
          <w:instrText>PAGEREF _Toc169862915</w:instrText>
        </w:r>
        <w:r>
          <w:rPr>
            <w:rFonts w:ascii="Arial" w:hAnsi="Arial" w:cs="Arial"/>
            <w:color w:val="000000"/>
          </w:rPr>
          <w:fldChar w:fldCharType="separate"/>
        </w:r>
        <w:r w:rsidR="007F1285">
          <w:rPr>
            <w:rFonts w:ascii="Arial" w:hAnsi="Arial" w:cs="Arial"/>
            <w:noProof/>
            <w:color w:val="000000"/>
          </w:rPr>
          <w:t>3</w:t>
        </w:r>
        <w:r>
          <w:rPr>
            <w:rFonts w:ascii="Arial" w:hAnsi="Arial" w:cs="Arial"/>
            <w:color w:val="000000"/>
          </w:rPr>
          <w:fldChar w:fldCharType="end"/>
        </w:r>
      </w:hyperlink>
    </w:p>
    <w:p w14:paraId="1ABD6310" w14:textId="43A0FAA5" w:rsidR="00C17176" w:rsidRDefault="00C17176">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2.</w:t>
      </w:r>
      <w:r>
        <w:rPr>
          <w:rFonts w:ascii="Calibri" w:hAnsi="Calibri" w:cs="Calibri"/>
          <w:color w:val="000000"/>
        </w:rPr>
        <w:tab/>
        <w:t>OBJET DU CONTRAT</w:t>
      </w:r>
      <w:r>
        <w:rPr>
          <w:rFonts w:ascii="Calibri" w:hAnsi="Calibri" w:cs="Calibri"/>
          <w:color w:val="000000"/>
        </w:rPr>
        <w:tab/>
      </w:r>
      <w:hyperlink w:anchor="_Toc169862916" w:history="1">
        <w:r>
          <w:rPr>
            <w:rFonts w:ascii="Arial" w:hAnsi="Arial" w:cs="Arial"/>
            <w:color w:val="000000"/>
          </w:rPr>
          <w:fldChar w:fldCharType="begin"/>
        </w:r>
        <w:r>
          <w:rPr>
            <w:rFonts w:ascii="Arial" w:hAnsi="Arial" w:cs="Arial"/>
            <w:color w:val="000000"/>
          </w:rPr>
          <w:instrText>PAGEREF _Toc169862916</w:instrText>
        </w:r>
        <w:r>
          <w:rPr>
            <w:rFonts w:ascii="Arial" w:hAnsi="Arial" w:cs="Arial"/>
            <w:color w:val="000000"/>
          </w:rPr>
          <w:fldChar w:fldCharType="separate"/>
        </w:r>
        <w:r w:rsidR="007F1285">
          <w:rPr>
            <w:rFonts w:ascii="Arial" w:hAnsi="Arial" w:cs="Arial"/>
            <w:noProof/>
            <w:color w:val="000000"/>
          </w:rPr>
          <w:t>3</w:t>
        </w:r>
        <w:r>
          <w:rPr>
            <w:rFonts w:ascii="Arial" w:hAnsi="Arial" w:cs="Arial"/>
            <w:color w:val="000000"/>
          </w:rPr>
          <w:fldChar w:fldCharType="end"/>
        </w:r>
      </w:hyperlink>
    </w:p>
    <w:p w14:paraId="6E8E251E" w14:textId="7AAC2130" w:rsidR="00C17176" w:rsidRDefault="00C17176">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3.</w:t>
      </w:r>
      <w:r>
        <w:rPr>
          <w:rFonts w:ascii="Calibri" w:hAnsi="Calibri" w:cs="Calibri"/>
          <w:color w:val="000000"/>
        </w:rPr>
        <w:tab/>
        <w:t>STRUCTURE ET FORME DU CONTRAT</w:t>
      </w:r>
      <w:r>
        <w:rPr>
          <w:rFonts w:ascii="Calibri" w:hAnsi="Calibri" w:cs="Calibri"/>
          <w:color w:val="000000"/>
        </w:rPr>
        <w:tab/>
      </w:r>
      <w:hyperlink w:anchor="_Toc169862917" w:history="1">
        <w:r>
          <w:rPr>
            <w:rFonts w:ascii="Arial" w:hAnsi="Arial" w:cs="Arial"/>
            <w:color w:val="000000"/>
          </w:rPr>
          <w:fldChar w:fldCharType="begin"/>
        </w:r>
        <w:r>
          <w:rPr>
            <w:rFonts w:ascii="Arial" w:hAnsi="Arial" w:cs="Arial"/>
            <w:color w:val="000000"/>
          </w:rPr>
          <w:instrText>PAGEREF _Toc169862917</w:instrText>
        </w:r>
        <w:r>
          <w:rPr>
            <w:rFonts w:ascii="Arial" w:hAnsi="Arial" w:cs="Arial"/>
            <w:color w:val="000000"/>
          </w:rPr>
          <w:fldChar w:fldCharType="separate"/>
        </w:r>
        <w:r w:rsidR="007F1285">
          <w:rPr>
            <w:rFonts w:ascii="Arial" w:hAnsi="Arial" w:cs="Arial"/>
            <w:noProof/>
            <w:color w:val="000000"/>
          </w:rPr>
          <w:t>4</w:t>
        </w:r>
        <w:r>
          <w:rPr>
            <w:rFonts w:ascii="Arial" w:hAnsi="Arial" w:cs="Arial"/>
            <w:color w:val="000000"/>
          </w:rPr>
          <w:fldChar w:fldCharType="end"/>
        </w:r>
      </w:hyperlink>
    </w:p>
    <w:p w14:paraId="5E32D49A" w14:textId="6A3125BE" w:rsidR="00C17176" w:rsidRDefault="00C17176">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4.</w:t>
      </w:r>
      <w:r>
        <w:rPr>
          <w:rFonts w:ascii="Calibri" w:hAnsi="Calibri" w:cs="Calibri"/>
          <w:color w:val="000000"/>
        </w:rPr>
        <w:tab/>
        <w:t>DURÉE DU CONTRAT ET DÉLAIS D’EXÉCUTION</w:t>
      </w:r>
      <w:r>
        <w:rPr>
          <w:rFonts w:ascii="Calibri" w:hAnsi="Calibri" w:cs="Calibri"/>
          <w:color w:val="000000"/>
        </w:rPr>
        <w:tab/>
      </w:r>
      <w:hyperlink w:anchor="_Toc169862918" w:history="1">
        <w:r>
          <w:rPr>
            <w:rFonts w:ascii="Arial" w:hAnsi="Arial" w:cs="Arial"/>
            <w:color w:val="000000"/>
          </w:rPr>
          <w:fldChar w:fldCharType="begin"/>
        </w:r>
        <w:r>
          <w:rPr>
            <w:rFonts w:ascii="Arial" w:hAnsi="Arial" w:cs="Arial"/>
            <w:color w:val="000000"/>
          </w:rPr>
          <w:instrText>PAGEREF _Toc169862918</w:instrText>
        </w:r>
        <w:r>
          <w:rPr>
            <w:rFonts w:ascii="Arial" w:hAnsi="Arial" w:cs="Arial"/>
            <w:color w:val="000000"/>
          </w:rPr>
          <w:fldChar w:fldCharType="separate"/>
        </w:r>
        <w:r w:rsidR="007F1285">
          <w:rPr>
            <w:rFonts w:ascii="Arial" w:hAnsi="Arial" w:cs="Arial"/>
            <w:noProof/>
            <w:color w:val="000000"/>
          </w:rPr>
          <w:t>5</w:t>
        </w:r>
        <w:r>
          <w:rPr>
            <w:rFonts w:ascii="Arial" w:hAnsi="Arial" w:cs="Arial"/>
            <w:color w:val="000000"/>
          </w:rPr>
          <w:fldChar w:fldCharType="end"/>
        </w:r>
      </w:hyperlink>
    </w:p>
    <w:p w14:paraId="5F12F694" w14:textId="7A87751F" w:rsidR="00C17176" w:rsidRDefault="00C17176">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5.</w:t>
      </w:r>
      <w:r>
        <w:rPr>
          <w:rFonts w:ascii="Calibri" w:hAnsi="Calibri" w:cs="Calibri"/>
          <w:color w:val="000000"/>
        </w:rPr>
        <w:tab/>
        <w:t>PRIX ET CONDITIONS DE PAIEMENT</w:t>
      </w:r>
      <w:r>
        <w:rPr>
          <w:rFonts w:ascii="Calibri" w:hAnsi="Calibri" w:cs="Calibri"/>
          <w:color w:val="000000"/>
        </w:rPr>
        <w:tab/>
      </w:r>
      <w:hyperlink w:anchor="_Toc169862919" w:history="1">
        <w:r>
          <w:rPr>
            <w:rFonts w:ascii="Arial" w:hAnsi="Arial" w:cs="Arial"/>
            <w:color w:val="000000"/>
          </w:rPr>
          <w:fldChar w:fldCharType="begin"/>
        </w:r>
        <w:r>
          <w:rPr>
            <w:rFonts w:ascii="Arial" w:hAnsi="Arial" w:cs="Arial"/>
            <w:color w:val="000000"/>
          </w:rPr>
          <w:instrText>PAGEREF _Toc169862919</w:instrText>
        </w:r>
        <w:r>
          <w:rPr>
            <w:rFonts w:ascii="Arial" w:hAnsi="Arial" w:cs="Arial"/>
            <w:color w:val="000000"/>
          </w:rPr>
          <w:fldChar w:fldCharType="separate"/>
        </w:r>
        <w:r w:rsidR="007F1285">
          <w:rPr>
            <w:rFonts w:ascii="Arial" w:hAnsi="Arial" w:cs="Arial"/>
            <w:noProof/>
            <w:color w:val="000000"/>
          </w:rPr>
          <w:t>5</w:t>
        </w:r>
        <w:r>
          <w:rPr>
            <w:rFonts w:ascii="Arial" w:hAnsi="Arial" w:cs="Arial"/>
            <w:color w:val="000000"/>
          </w:rPr>
          <w:fldChar w:fldCharType="end"/>
        </w:r>
      </w:hyperlink>
    </w:p>
    <w:p w14:paraId="758A7569" w14:textId="2BB71676" w:rsidR="00C17176" w:rsidRDefault="00C17176">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6.</w:t>
      </w:r>
      <w:r>
        <w:rPr>
          <w:rFonts w:ascii="Calibri" w:hAnsi="Calibri" w:cs="Calibri"/>
          <w:color w:val="000000"/>
        </w:rPr>
        <w:tab/>
        <w:t>RÉALISATION DES PRESTATIONS</w:t>
      </w:r>
      <w:r>
        <w:rPr>
          <w:rFonts w:ascii="Calibri" w:hAnsi="Calibri" w:cs="Calibri"/>
          <w:color w:val="000000"/>
        </w:rPr>
        <w:tab/>
      </w:r>
      <w:hyperlink w:anchor="_Toc169862920" w:history="1">
        <w:r>
          <w:rPr>
            <w:rFonts w:ascii="Arial" w:hAnsi="Arial" w:cs="Arial"/>
            <w:color w:val="000000"/>
          </w:rPr>
          <w:fldChar w:fldCharType="begin"/>
        </w:r>
        <w:r>
          <w:rPr>
            <w:rFonts w:ascii="Arial" w:hAnsi="Arial" w:cs="Arial"/>
            <w:color w:val="000000"/>
          </w:rPr>
          <w:instrText>PAGEREF _Toc169862920</w:instrText>
        </w:r>
        <w:r>
          <w:rPr>
            <w:rFonts w:ascii="Arial" w:hAnsi="Arial" w:cs="Arial"/>
            <w:color w:val="000000"/>
          </w:rPr>
          <w:fldChar w:fldCharType="separate"/>
        </w:r>
        <w:r w:rsidR="007F1285">
          <w:rPr>
            <w:rFonts w:ascii="Arial" w:hAnsi="Arial" w:cs="Arial"/>
            <w:noProof/>
            <w:color w:val="000000"/>
          </w:rPr>
          <w:t>9</w:t>
        </w:r>
        <w:r>
          <w:rPr>
            <w:rFonts w:ascii="Arial" w:hAnsi="Arial" w:cs="Arial"/>
            <w:color w:val="000000"/>
          </w:rPr>
          <w:fldChar w:fldCharType="end"/>
        </w:r>
      </w:hyperlink>
    </w:p>
    <w:p w14:paraId="5BC741B1" w14:textId="592F5614" w:rsidR="00C17176" w:rsidRDefault="00C17176">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7.</w:t>
      </w:r>
      <w:r>
        <w:rPr>
          <w:rFonts w:ascii="Calibri" w:hAnsi="Calibri" w:cs="Calibri"/>
          <w:color w:val="000000"/>
        </w:rPr>
        <w:tab/>
        <w:t>OBLIGATIONS DU TITULAIRE</w:t>
      </w:r>
      <w:r>
        <w:rPr>
          <w:rFonts w:ascii="Calibri" w:hAnsi="Calibri" w:cs="Calibri"/>
          <w:color w:val="000000"/>
        </w:rPr>
        <w:tab/>
      </w:r>
      <w:hyperlink w:anchor="_Toc169862921" w:history="1">
        <w:r>
          <w:rPr>
            <w:rFonts w:ascii="Arial" w:hAnsi="Arial" w:cs="Arial"/>
            <w:color w:val="000000"/>
          </w:rPr>
          <w:fldChar w:fldCharType="begin"/>
        </w:r>
        <w:r>
          <w:rPr>
            <w:rFonts w:ascii="Arial" w:hAnsi="Arial" w:cs="Arial"/>
            <w:color w:val="000000"/>
          </w:rPr>
          <w:instrText>PAGEREF _Toc169862921</w:instrText>
        </w:r>
        <w:r>
          <w:rPr>
            <w:rFonts w:ascii="Arial" w:hAnsi="Arial" w:cs="Arial"/>
            <w:color w:val="000000"/>
          </w:rPr>
          <w:fldChar w:fldCharType="separate"/>
        </w:r>
        <w:r w:rsidR="007F1285">
          <w:rPr>
            <w:rFonts w:ascii="Arial" w:hAnsi="Arial" w:cs="Arial"/>
            <w:noProof/>
            <w:color w:val="000000"/>
          </w:rPr>
          <w:t>12</w:t>
        </w:r>
        <w:r>
          <w:rPr>
            <w:rFonts w:ascii="Arial" w:hAnsi="Arial" w:cs="Arial"/>
            <w:color w:val="000000"/>
          </w:rPr>
          <w:fldChar w:fldCharType="end"/>
        </w:r>
      </w:hyperlink>
    </w:p>
    <w:p w14:paraId="06300995" w14:textId="4C3D3F7E" w:rsidR="00C17176" w:rsidRDefault="00C17176">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8.</w:t>
      </w:r>
      <w:r>
        <w:rPr>
          <w:rFonts w:ascii="Calibri" w:hAnsi="Calibri" w:cs="Calibri"/>
          <w:color w:val="000000"/>
        </w:rPr>
        <w:tab/>
        <w:t>LITIGE ET SANCTIONS</w:t>
      </w:r>
      <w:r>
        <w:rPr>
          <w:rFonts w:ascii="Calibri" w:hAnsi="Calibri" w:cs="Calibri"/>
          <w:color w:val="000000"/>
        </w:rPr>
        <w:tab/>
      </w:r>
      <w:hyperlink w:anchor="_Toc169862922" w:history="1">
        <w:r>
          <w:rPr>
            <w:rFonts w:ascii="Arial" w:hAnsi="Arial" w:cs="Arial"/>
            <w:color w:val="000000"/>
          </w:rPr>
          <w:fldChar w:fldCharType="begin"/>
        </w:r>
        <w:r>
          <w:rPr>
            <w:rFonts w:ascii="Arial" w:hAnsi="Arial" w:cs="Arial"/>
            <w:color w:val="000000"/>
          </w:rPr>
          <w:instrText>PAGEREF _Toc169862922</w:instrText>
        </w:r>
        <w:r>
          <w:rPr>
            <w:rFonts w:ascii="Arial" w:hAnsi="Arial" w:cs="Arial"/>
            <w:color w:val="000000"/>
          </w:rPr>
          <w:fldChar w:fldCharType="separate"/>
        </w:r>
        <w:r w:rsidR="007F1285">
          <w:rPr>
            <w:rFonts w:ascii="Arial" w:hAnsi="Arial" w:cs="Arial"/>
            <w:noProof/>
            <w:color w:val="000000"/>
          </w:rPr>
          <w:t>15</w:t>
        </w:r>
        <w:r>
          <w:rPr>
            <w:rFonts w:ascii="Arial" w:hAnsi="Arial" w:cs="Arial"/>
            <w:color w:val="000000"/>
          </w:rPr>
          <w:fldChar w:fldCharType="end"/>
        </w:r>
      </w:hyperlink>
    </w:p>
    <w:p w14:paraId="7BEC4A47" w14:textId="261FC738" w:rsidR="00C17176" w:rsidRDefault="00C17176">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9.</w:t>
      </w:r>
      <w:r>
        <w:rPr>
          <w:rFonts w:ascii="Calibri" w:hAnsi="Calibri" w:cs="Calibri"/>
          <w:color w:val="000000"/>
        </w:rPr>
        <w:tab/>
        <w:t>FIN DU CONTRAT</w:t>
      </w:r>
      <w:r>
        <w:rPr>
          <w:rFonts w:ascii="Calibri" w:hAnsi="Calibri" w:cs="Calibri"/>
          <w:color w:val="000000"/>
        </w:rPr>
        <w:tab/>
      </w:r>
      <w:hyperlink w:anchor="_Toc169862923" w:history="1">
        <w:r>
          <w:rPr>
            <w:rFonts w:ascii="Arial" w:hAnsi="Arial" w:cs="Arial"/>
            <w:color w:val="000000"/>
          </w:rPr>
          <w:fldChar w:fldCharType="begin"/>
        </w:r>
        <w:r>
          <w:rPr>
            <w:rFonts w:ascii="Arial" w:hAnsi="Arial" w:cs="Arial"/>
            <w:color w:val="000000"/>
          </w:rPr>
          <w:instrText>PAGEREF _Toc169862923</w:instrText>
        </w:r>
        <w:r>
          <w:rPr>
            <w:rFonts w:ascii="Arial" w:hAnsi="Arial" w:cs="Arial"/>
            <w:color w:val="000000"/>
          </w:rPr>
          <w:fldChar w:fldCharType="separate"/>
        </w:r>
        <w:r w:rsidR="007F1285">
          <w:rPr>
            <w:rFonts w:ascii="Arial" w:hAnsi="Arial" w:cs="Arial"/>
            <w:noProof/>
            <w:color w:val="000000"/>
          </w:rPr>
          <w:t>17</w:t>
        </w:r>
        <w:r>
          <w:rPr>
            <w:rFonts w:ascii="Arial" w:hAnsi="Arial" w:cs="Arial"/>
            <w:color w:val="000000"/>
          </w:rPr>
          <w:fldChar w:fldCharType="end"/>
        </w:r>
      </w:hyperlink>
    </w:p>
    <w:p w14:paraId="6B094F09" w14:textId="77777777" w:rsidR="00C17176" w:rsidRDefault="00C17176">
      <w:pPr>
        <w:widowControl w:val="0"/>
        <w:autoSpaceDE w:val="0"/>
        <w:autoSpaceDN w:val="0"/>
        <w:adjustRightInd w:val="0"/>
        <w:spacing w:after="0" w:line="240" w:lineRule="auto"/>
        <w:ind w:left="117" w:right="111"/>
        <w:rPr>
          <w:rFonts w:ascii="Arial" w:hAnsi="Arial" w:cs="Arial"/>
          <w:color w:val="000000"/>
        </w:rPr>
      </w:pPr>
    </w:p>
    <w:p w14:paraId="5F29FC36" w14:textId="77777777" w:rsidR="00C17176" w:rsidRDefault="00C17176">
      <w:pPr>
        <w:widowControl w:val="0"/>
        <w:autoSpaceDE w:val="0"/>
        <w:autoSpaceDN w:val="0"/>
        <w:adjustRightInd w:val="0"/>
        <w:spacing w:after="0" w:line="240" w:lineRule="auto"/>
        <w:ind w:left="117" w:right="111"/>
        <w:rPr>
          <w:rFonts w:ascii="Arial" w:hAnsi="Arial" w:cs="Arial"/>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C17176" w14:paraId="4AAAAA58" w14:textId="77777777">
        <w:tc>
          <w:tcPr>
            <w:tcW w:w="8619" w:type="dxa"/>
            <w:tcBorders>
              <w:top w:val="single" w:sz="4" w:space="0" w:color="4128B2"/>
              <w:left w:val="single" w:sz="4" w:space="0" w:color="4128B2"/>
              <w:bottom w:val="single" w:sz="4" w:space="0" w:color="4128B2"/>
              <w:right w:val="single" w:sz="4" w:space="0" w:color="4128B2"/>
            </w:tcBorders>
            <w:shd w:val="clear" w:color="auto" w:fill="4128B2"/>
            <w:vAlign w:val="bottom"/>
          </w:tcPr>
          <w:p w14:paraId="68BD8BD7" w14:textId="77777777" w:rsidR="00C17176" w:rsidRDefault="00C17176">
            <w:pPr>
              <w:widowControl w:val="0"/>
              <w:autoSpaceDE w:val="0"/>
              <w:autoSpaceDN w:val="0"/>
              <w:adjustRightInd w:val="0"/>
              <w:spacing w:before="40" w:after="40" w:line="240" w:lineRule="auto"/>
              <w:ind w:left="276" w:right="89"/>
              <w:rPr>
                <w:rFonts w:ascii="Arial" w:hAnsi="Arial" w:cs="Arial"/>
                <w:sz w:val="24"/>
                <w:szCs w:val="24"/>
              </w:rPr>
            </w:pPr>
            <w:r>
              <w:rPr>
                <w:rFonts w:ascii="Arial" w:hAnsi="Arial" w:cs="Arial"/>
                <w:color w:val="FFFFFF"/>
                <w:sz w:val="32"/>
                <w:szCs w:val="32"/>
              </w:rPr>
              <w:t>ÉLÉMENTS CLÉS DU CONTRAT</w:t>
            </w:r>
          </w:p>
        </w:tc>
      </w:tr>
    </w:tbl>
    <w:p w14:paraId="1055D9BF" w14:textId="77777777" w:rsidR="00C17176" w:rsidRDefault="00C17176">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25" w:type="dxa"/>
        <w:tblLayout w:type="fixed"/>
        <w:tblCellMar>
          <w:left w:w="0" w:type="dxa"/>
          <w:right w:w="0" w:type="dxa"/>
        </w:tblCellMar>
        <w:tblLook w:val="0000" w:firstRow="0" w:lastRow="0" w:firstColumn="0" w:lastColumn="0" w:noHBand="0" w:noVBand="0"/>
      </w:tblPr>
      <w:tblGrid>
        <w:gridCol w:w="594"/>
        <w:gridCol w:w="2242"/>
        <w:gridCol w:w="5811"/>
      </w:tblGrid>
      <w:tr w:rsidR="00C17176" w14:paraId="159C7654" w14:textId="77777777">
        <w:tc>
          <w:tcPr>
            <w:tcW w:w="594" w:type="dxa"/>
            <w:tcBorders>
              <w:top w:val="nil"/>
              <w:left w:val="nil"/>
              <w:bottom w:val="nil"/>
              <w:right w:val="nil"/>
            </w:tcBorders>
            <w:shd w:val="clear" w:color="auto" w:fill="4128B2"/>
          </w:tcPr>
          <w:p w14:paraId="488F3DD1"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2A3157B7" wp14:editId="41FEC7FE">
                  <wp:extent cx="146050" cy="1460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3A435511" w14:textId="77777777" w:rsidR="00C17176" w:rsidRDefault="00C17176">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Objet du contrat</w:t>
            </w:r>
          </w:p>
        </w:tc>
        <w:tc>
          <w:tcPr>
            <w:tcW w:w="5811" w:type="dxa"/>
            <w:tcBorders>
              <w:top w:val="nil"/>
              <w:left w:val="nil"/>
              <w:bottom w:val="nil"/>
              <w:right w:val="nil"/>
            </w:tcBorders>
            <w:shd w:val="clear" w:color="auto" w:fill="4491D3"/>
          </w:tcPr>
          <w:p w14:paraId="4423345C" w14:textId="77777777" w:rsidR="00C17176" w:rsidRDefault="00C17176">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Prestations de nettoyage de l’ensemble des locaux et vitreries de la Caisse Primaire d’Assurance Maladie de Seine-et-Marne</w:t>
            </w:r>
          </w:p>
        </w:tc>
      </w:tr>
      <w:tr w:rsidR="00C17176" w14:paraId="376C9001" w14:textId="77777777">
        <w:tc>
          <w:tcPr>
            <w:tcW w:w="594" w:type="dxa"/>
            <w:tcBorders>
              <w:top w:val="nil"/>
              <w:left w:val="nil"/>
              <w:bottom w:val="nil"/>
              <w:right w:val="nil"/>
            </w:tcBorders>
            <w:shd w:val="clear" w:color="auto" w:fill="4128B2"/>
          </w:tcPr>
          <w:p w14:paraId="2E74443E"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664B442C" wp14:editId="70833136">
                  <wp:extent cx="146050" cy="1460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3D6ABC31" w14:textId="77777777" w:rsidR="00C17176" w:rsidRDefault="00C17176">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Acheteur</w:t>
            </w:r>
          </w:p>
        </w:tc>
        <w:tc>
          <w:tcPr>
            <w:tcW w:w="5811" w:type="dxa"/>
            <w:tcBorders>
              <w:top w:val="nil"/>
              <w:left w:val="nil"/>
              <w:bottom w:val="nil"/>
              <w:right w:val="nil"/>
            </w:tcBorders>
            <w:shd w:val="clear" w:color="auto" w:fill="4491D3"/>
          </w:tcPr>
          <w:p w14:paraId="42C26A15" w14:textId="77777777" w:rsidR="00C17176" w:rsidRDefault="00C17176">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CPAM de Seine et Marne</w:t>
            </w:r>
          </w:p>
        </w:tc>
      </w:tr>
      <w:tr w:rsidR="00C17176" w14:paraId="38E47F67" w14:textId="77777777">
        <w:tc>
          <w:tcPr>
            <w:tcW w:w="594" w:type="dxa"/>
            <w:tcBorders>
              <w:top w:val="nil"/>
              <w:left w:val="nil"/>
              <w:bottom w:val="nil"/>
              <w:right w:val="nil"/>
            </w:tcBorders>
            <w:shd w:val="clear" w:color="auto" w:fill="4128B2"/>
          </w:tcPr>
          <w:p w14:paraId="5ADD512D"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7403CDAA" wp14:editId="50F5E612">
                  <wp:extent cx="146050" cy="14605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77800AE1" w14:textId="77777777" w:rsidR="00C17176" w:rsidRDefault="00C17176">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Type de contrat</w:t>
            </w:r>
          </w:p>
        </w:tc>
        <w:tc>
          <w:tcPr>
            <w:tcW w:w="5811" w:type="dxa"/>
            <w:tcBorders>
              <w:top w:val="nil"/>
              <w:left w:val="nil"/>
              <w:bottom w:val="nil"/>
              <w:right w:val="nil"/>
            </w:tcBorders>
            <w:shd w:val="clear" w:color="auto" w:fill="4491D3"/>
          </w:tcPr>
          <w:p w14:paraId="062E4A49" w14:textId="09B343E6" w:rsidR="00C17176" w:rsidRDefault="00C17176" w:rsidP="00CD5AE8">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 xml:space="preserve">Accord-cadre </w:t>
            </w:r>
            <w:r w:rsidR="00CD5AE8">
              <w:rPr>
                <w:rFonts w:ascii="Arial" w:hAnsi="Arial" w:cs="Arial"/>
                <w:color w:val="000000"/>
                <w:sz w:val="18"/>
                <w:szCs w:val="18"/>
              </w:rPr>
              <w:t xml:space="preserve">composite mono attributaire </w:t>
            </w:r>
            <w:r>
              <w:rPr>
                <w:rFonts w:ascii="Arial" w:hAnsi="Arial" w:cs="Arial"/>
                <w:color w:val="000000"/>
                <w:sz w:val="18"/>
                <w:szCs w:val="18"/>
              </w:rPr>
              <w:t>de services</w:t>
            </w:r>
          </w:p>
        </w:tc>
      </w:tr>
      <w:tr w:rsidR="00C17176" w14:paraId="64E54468" w14:textId="77777777">
        <w:tc>
          <w:tcPr>
            <w:tcW w:w="594" w:type="dxa"/>
            <w:tcBorders>
              <w:top w:val="nil"/>
              <w:left w:val="nil"/>
              <w:bottom w:val="nil"/>
              <w:right w:val="nil"/>
            </w:tcBorders>
            <w:shd w:val="clear" w:color="auto" w:fill="4128B2"/>
          </w:tcPr>
          <w:p w14:paraId="30F864B1"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04882F5D" wp14:editId="778DA8B2">
                  <wp:extent cx="146050" cy="14605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443B9EB6" w14:textId="77777777" w:rsidR="00C17176" w:rsidRDefault="00C17176">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Structure</w:t>
            </w:r>
          </w:p>
        </w:tc>
        <w:tc>
          <w:tcPr>
            <w:tcW w:w="5811" w:type="dxa"/>
            <w:tcBorders>
              <w:top w:val="nil"/>
              <w:left w:val="nil"/>
              <w:bottom w:val="nil"/>
              <w:right w:val="nil"/>
            </w:tcBorders>
            <w:shd w:val="clear" w:color="auto" w:fill="4491D3"/>
          </w:tcPr>
          <w:p w14:paraId="3E447FBD" w14:textId="77777777" w:rsidR="00C17176" w:rsidRDefault="00C17176">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4 lots</w:t>
            </w:r>
          </w:p>
        </w:tc>
      </w:tr>
      <w:tr w:rsidR="00C17176" w14:paraId="1D8A3397" w14:textId="77777777">
        <w:tc>
          <w:tcPr>
            <w:tcW w:w="594" w:type="dxa"/>
            <w:tcBorders>
              <w:top w:val="nil"/>
              <w:left w:val="nil"/>
              <w:bottom w:val="nil"/>
              <w:right w:val="nil"/>
            </w:tcBorders>
            <w:shd w:val="clear" w:color="auto" w:fill="4128B2"/>
          </w:tcPr>
          <w:p w14:paraId="4A7E4650"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108DB16C" wp14:editId="26DC4059">
                  <wp:extent cx="146050" cy="1460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695C408E" w14:textId="77777777" w:rsidR="00C17176" w:rsidRDefault="00C17176">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Lieu d’exécution</w:t>
            </w:r>
          </w:p>
        </w:tc>
        <w:tc>
          <w:tcPr>
            <w:tcW w:w="5811" w:type="dxa"/>
            <w:tcBorders>
              <w:top w:val="nil"/>
              <w:left w:val="nil"/>
              <w:bottom w:val="nil"/>
              <w:right w:val="nil"/>
            </w:tcBorders>
            <w:shd w:val="clear" w:color="auto" w:fill="4491D3"/>
          </w:tcPr>
          <w:p w14:paraId="13256B18" w14:textId="60D202FA" w:rsidR="00C17176" w:rsidRDefault="00BE6A73">
            <w:pPr>
              <w:widowControl w:val="0"/>
              <w:autoSpaceDE w:val="0"/>
              <w:autoSpaceDN w:val="0"/>
              <w:adjustRightInd w:val="0"/>
              <w:spacing w:before="40" w:after="40" w:line="240" w:lineRule="auto"/>
              <w:ind w:left="266" w:right="254"/>
              <w:rPr>
                <w:rFonts w:ascii="Arial" w:hAnsi="Arial" w:cs="Arial"/>
                <w:color w:val="000000"/>
                <w:sz w:val="18"/>
                <w:szCs w:val="18"/>
              </w:rPr>
            </w:pPr>
            <w:r>
              <w:rPr>
                <w:rFonts w:ascii="Arial" w:hAnsi="Arial" w:cs="Arial"/>
                <w:color w:val="000000"/>
                <w:sz w:val="18"/>
                <w:szCs w:val="18"/>
              </w:rPr>
              <w:t>Seine et Marne</w:t>
            </w:r>
            <w:bookmarkStart w:id="0" w:name="_GoBack"/>
            <w:bookmarkEnd w:id="0"/>
          </w:p>
        </w:tc>
      </w:tr>
      <w:tr w:rsidR="00C17176" w14:paraId="6B20E9D8" w14:textId="77777777">
        <w:tc>
          <w:tcPr>
            <w:tcW w:w="594" w:type="dxa"/>
            <w:tcBorders>
              <w:top w:val="nil"/>
              <w:left w:val="nil"/>
              <w:bottom w:val="nil"/>
              <w:right w:val="nil"/>
            </w:tcBorders>
            <w:shd w:val="clear" w:color="auto" w:fill="4128B2"/>
          </w:tcPr>
          <w:p w14:paraId="59E9E05A"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6A9D4E14" wp14:editId="2FC93480">
                  <wp:extent cx="146050" cy="14605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7C50B4E2" w14:textId="77777777" w:rsidR="00C17176" w:rsidRDefault="00C17176">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Durée</w:t>
            </w:r>
          </w:p>
        </w:tc>
        <w:tc>
          <w:tcPr>
            <w:tcW w:w="5811" w:type="dxa"/>
            <w:tcBorders>
              <w:top w:val="nil"/>
              <w:left w:val="nil"/>
              <w:bottom w:val="nil"/>
              <w:right w:val="nil"/>
            </w:tcBorders>
            <w:shd w:val="clear" w:color="auto" w:fill="4491D3"/>
          </w:tcPr>
          <w:p w14:paraId="3F383A49" w14:textId="77777777" w:rsidR="00C17176" w:rsidRDefault="00C17176">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36 mois - Marché sans mise en concurrence ultérieure avec le même titulaire possible</w:t>
            </w:r>
          </w:p>
        </w:tc>
      </w:tr>
      <w:tr w:rsidR="00C17176" w14:paraId="2DF57C29" w14:textId="77777777">
        <w:tc>
          <w:tcPr>
            <w:tcW w:w="594" w:type="dxa"/>
            <w:tcBorders>
              <w:top w:val="nil"/>
              <w:left w:val="nil"/>
              <w:bottom w:val="nil"/>
              <w:right w:val="nil"/>
            </w:tcBorders>
            <w:shd w:val="clear" w:color="auto" w:fill="4128B2"/>
          </w:tcPr>
          <w:p w14:paraId="68B7EFD0"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54EFE72B" wp14:editId="12844034">
                  <wp:extent cx="146050" cy="1460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7377F193" w14:textId="77777777" w:rsidR="00C17176" w:rsidRDefault="00C17176">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Développement durable</w:t>
            </w:r>
          </w:p>
        </w:tc>
        <w:tc>
          <w:tcPr>
            <w:tcW w:w="5811" w:type="dxa"/>
            <w:tcBorders>
              <w:top w:val="nil"/>
              <w:left w:val="nil"/>
              <w:bottom w:val="nil"/>
              <w:right w:val="nil"/>
            </w:tcBorders>
            <w:shd w:val="clear" w:color="auto" w:fill="4491D3"/>
          </w:tcPr>
          <w:p w14:paraId="5B7B8DA3" w14:textId="77777777" w:rsidR="00C17176" w:rsidRDefault="00C17176">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Clause sociale - Clause environnementale - Critère environnemental</w:t>
            </w:r>
          </w:p>
        </w:tc>
      </w:tr>
      <w:tr w:rsidR="00C17176" w14:paraId="6C5BBCF0" w14:textId="77777777">
        <w:tc>
          <w:tcPr>
            <w:tcW w:w="594" w:type="dxa"/>
            <w:tcBorders>
              <w:top w:val="nil"/>
              <w:left w:val="nil"/>
              <w:bottom w:val="nil"/>
              <w:right w:val="nil"/>
            </w:tcBorders>
            <w:shd w:val="clear" w:color="auto" w:fill="4128B2"/>
          </w:tcPr>
          <w:p w14:paraId="3DA8F17C"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769FCDB9" wp14:editId="6BA4334E">
                  <wp:extent cx="146050" cy="14605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1544EB8E" w14:textId="02595E61" w:rsidR="00C17176" w:rsidRDefault="00BE6A73">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Pénalités</w:t>
            </w:r>
          </w:p>
        </w:tc>
        <w:tc>
          <w:tcPr>
            <w:tcW w:w="5811" w:type="dxa"/>
            <w:tcBorders>
              <w:top w:val="nil"/>
              <w:left w:val="nil"/>
              <w:bottom w:val="nil"/>
              <w:right w:val="nil"/>
            </w:tcBorders>
            <w:shd w:val="clear" w:color="auto" w:fill="4491D3"/>
          </w:tcPr>
          <w:p w14:paraId="100D6155" w14:textId="57ABB352" w:rsidR="00C17176" w:rsidRDefault="00BE6A73">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Voir article 8</w:t>
            </w:r>
          </w:p>
        </w:tc>
      </w:tr>
      <w:tr w:rsidR="00C17176" w14:paraId="1A084387" w14:textId="77777777">
        <w:tc>
          <w:tcPr>
            <w:tcW w:w="594" w:type="dxa"/>
            <w:tcBorders>
              <w:top w:val="nil"/>
              <w:left w:val="nil"/>
              <w:bottom w:val="nil"/>
              <w:right w:val="nil"/>
            </w:tcBorders>
            <w:shd w:val="clear" w:color="auto" w:fill="4128B2"/>
          </w:tcPr>
          <w:p w14:paraId="166C32D5"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15513658" wp14:editId="679E7CF2">
                  <wp:extent cx="146050" cy="14605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4FE6E1BB" w14:textId="77777777" w:rsidR="00C17176" w:rsidRDefault="00C17176">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Variation des prix</w:t>
            </w:r>
          </w:p>
        </w:tc>
        <w:tc>
          <w:tcPr>
            <w:tcW w:w="5811" w:type="dxa"/>
            <w:tcBorders>
              <w:top w:val="nil"/>
              <w:left w:val="nil"/>
              <w:bottom w:val="nil"/>
              <w:right w:val="nil"/>
            </w:tcBorders>
            <w:shd w:val="clear" w:color="auto" w:fill="4491D3"/>
          </w:tcPr>
          <w:p w14:paraId="676EA04B" w14:textId="30F1865E" w:rsidR="00C17176" w:rsidRDefault="00BE6A73" w:rsidP="00BE6A73">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Révisables (formule)</w:t>
            </w:r>
          </w:p>
        </w:tc>
      </w:tr>
      <w:tr w:rsidR="00C17176" w14:paraId="793EC8E9" w14:textId="77777777">
        <w:tc>
          <w:tcPr>
            <w:tcW w:w="594" w:type="dxa"/>
            <w:tcBorders>
              <w:top w:val="nil"/>
              <w:left w:val="nil"/>
              <w:bottom w:val="nil"/>
              <w:right w:val="nil"/>
            </w:tcBorders>
            <w:shd w:val="clear" w:color="auto" w:fill="4128B2"/>
          </w:tcPr>
          <w:p w14:paraId="4A134332" w14:textId="77777777" w:rsidR="00C17176" w:rsidRDefault="00121B76">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14:anchorId="462C4BD8" wp14:editId="2C6687F2">
                  <wp:extent cx="146050" cy="14605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14:paraId="6005B4FF" w14:textId="77777777" w:rsidR="00C17176" w:rsidRDefault="00C17176">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Nature des prix</w:t>
            </w:r>
          </w:p>
        </w:tc>
        <w:tc>
          <w:tcPr>
            <w:tcW w:w="5811" w:type="dxa"/>
            <w:tcBorders>
              <w:top w:val="nil"/>
              <w:left w:val="nil"/>
              <w:bottom w:val="nil"/>
              <w:right w:val="nil"/>
            </w:tcBorders>
            <w:shd w:val="clear" w:color="auto" w:fill="4491D3"/>
          </w:tcPr>
          <w:p w14:paraId="55FD80B0" w14:textId="77777777" w:rsidR="00C17176" w:rsidRDefault="00C17176">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Prix mixtes</w:t>
            </w:r>
          </w:p>
        </w:tc>
      </w:tr>
    </w:tbl>
    <w:p w14:paraId="78AE7ED6" w14:textId="77777777" w:rsidR="00C17176" w:rsidRDefault="00C17176">
      <w:pPr>
        <w:widowControl w:val="0"/>
        <w:autoSpaceDE w:val="0"/>
        <w:autoSpaceDN w:val="0"/>
        <w:adjustRightInd w:val="0"/>
        <w:spacing w:after="0" w:line="240" w:lineRule="auto"/>
        <w:ind w:left="117" w:right="111"/>
        <w:rPr>
          <w:rFonts w:ascii="Arial" w:hAnsi="Arial" w:cs="Arial"/>
          <w:color w:val="000000"/>
          <w:sz w:val="6"/>
          <w:szCs w:val="6"/>
        </w:rPr>
      </w:pPr>
    </w:p>
    <w:p w14:paraId="5944E308" w14:textId="77777777" w:rsidR="00C17176" w:rsidRDefault="00C17176">
      <w:pPr>
        <w:widowControl w:val="0"/>
        <w:autoSpaceDE w:val="0"/>
        <w:autoSpaceDN w:val="0"/>
        <w:adjustRightInd w:val="0"/>
        <w:spacing w:after="0" w:line="240" w:lineRule="auto"/>
        <w:ind w:left="117" w:right="111"/>
        <w:rPr>
          <w:rFonts w:ascii="Arial" w:hAnsi="Arial" w:cs="Arial"/>
          <w:color w:val="000000"/>
          <w:sz w:val="6"/>
          <w:szCs w:val="6"/>
        </w:rPr>
      </w:pPr>
      <w:r>
        <w:rPr>
          <w:rFonts w:ascii="Arial" w:hAnsi="Arial" w:cs="Arial"/>
          <w:sz w:val="24"/>
          <w:szCs w:val="24"/>
        </w:rPr>
        <w:br w:type="page"/>
      </w:r>
    </w:p>
    <w:p w14:paraId="42C69D85" w14:textId="77777777" w:rsidR="00C17176" w:rsidRDefault="00C17176">
      <w:pPr>
        <w:keepNext/>
        <w:keepLines/>
        <w:widowControl w:val="0"/>
        <w:numPr>
          <w:ilvl w:val="0"/>
          <w:numId w:val="26"/>
        </w:numPr>
        <w:tabs>
          <w:tab w:val="clear" w:pos="108"/>
          <w:tab w:val="left" w:pos="465"/>
        </w:tabs>
        <w:autoSpaceDE w:val="0"/>
        <w:autoSpaceDN w:val="0"/>
        <w:adjustRightInd w:val="0"/>
        <w:spacing w:before="280" w:after="0" w:line="240" w:lineRule="auto"/>
        <w:ind w:hanging="357"/>
        <w:jc w:val="both"/>
        <w:rPr>
          <w:rFonts w:ascii="Arial" w:hAnsi="Arial" w:cs="Arial"/>
          <w:sz w:val="24"/>
          <w:szCs w:val="24"/>
        </w:rPr>
      </w:pPr>
      <w:bookmarkStart w:id="1" w:name="_Toc169862915"/>
      <w:bookmarkEnd w:id="1"/>
      <w:r>
        <w:rPr>
          <w:rFonts w:ascii="Arial" w:hAnsi="Arial" w:cs="Arial"/>
          <w:b/>
          <w:bCs/>
          <w:color w:val="4128B2"/>
          <w:sz w:val="28"/>
          <w:szCs w:val="28"/>
        </w:rPr>
        <w:lastRenderedPageBreak/>
        <w:t>DÉFINITIONS</w:t>
      </w:r>
    </w:p>
    <w:p w14:paraId="5895DB92" w14:textId="77777777" w:rsidR="00C17176" w:rsidRDefault="00C17176">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08154B3B" w14:textId="77777777" w:rsidR="00C17176" w:rsidRDefault="00C17176">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3F3CC15" w14:textId="77777777" w:rsidR="00C17176" w:rsidRDefault="00C17176">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127" w:type="dxa"/>
        <w:tblLayout w:type="fixed"/>
        <w:tblCellMar>
          <w:left w:w="0" w:type="dxa"/>
          <w:right w:w="0" w:type="dxa"/>
        </w:tblCellMar>
        <w:tblLook w:val="0000" w:firstRow="0" w:lastRow="0" w:firstColumn="0" w:lastColumn="0" w:noHBand="0" w:noVBand="0"/>
      </w:tblPr>
      <w:tblGrid>
        <w:gridCol w:w="616"/>
        <w:gridCol w:w="1419"/>
        <w:gridCol w:w="7086"/>
      </w:tblGrid>
      <w:tr w:rsidR="00C17176" w14:paraId="17489200" w14:textId="77777777">
        <w:tc>
          <w:tcPr>
            <w:tcW w:w="616" w:type="dxa"/>
            <w:tcBorders>
              <w:top w:val="single" w:sz="8" w:space="0" w:color="4128B2"/>
              <w:left w:val="single" w:sz="8" w:space="0" w:color="4128B2"/>
              <w:bottom w:val="nil"/>
              <w:right w:val="nil"/>
            </w:tcBorders>
            <w:shd w:val="clear" w:color="auto" w:fill="4128B2"/>
            <w:vAlign w:val="center"/>
          </w:tcPr>
          <w:p w14:paraId="2AE91D91" w14:textId="77777777" w:rsidR="00C17176" w:rsidRDefault="00121B76">
            <w:pPr>
              <w:keepNext/>
              <w:keepLines/>
              <w:widowControl w:val="0"/>
              <w:autoSpaceDE w:val="0"/>
              <w:autoSpaceDN w:val="0"/>
              <w:adjustRightInd w:val="0"/>
              <w:spacing w:after="0" w:line="240" w:lineRule="auto"/>
              <w:ind w:left="108" w:right="92"/>
              <w:jc w:val="center"/>
              <w:rPr>
                <w:rFonts w:ascii="Arial" w:hAnsi="Arial" w:cs="Arial"/>
                <w:sz w:val="24"/>
                <w:szCs w:val="24"/>
              </w:rPr>
            </w:pPr>
            <w:r>
              <w:rPr>
                <w:rFonts w:ascii="Arial" w:hAnsi="Arial" w:cs="Arial"/>
                <w:noProof/>
                <w:sz w:val="24"/>
                <w:szCs w:val="24"/>
              </w:rPr>
              <w:drawing>
                <wp:inline distT="0" distB="0" distL="0" distR="0" wp14:anchorId="747A06A8" wp14:editId="085E60A2">
                  <wp:extent cx="215900" cy="2159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inline>
              </w:drawing>
            </w:r>
          </w:p>
        </w:tc>
        <w:tc>
          <w:tcPr>
            <w:tcW w:w="1419" w:type="dxa"/>
            <w:tcBorders>
              <w:top w:val="single" w:sz="8" w:space="0" w:color="4128B2"/>
              <w:left w:val="nil"/>
              <w:bottom w:val="nil"/>
              <w:right w:val="single" w:sz="8" w:space="0" w:color="4128B2"/>
            </w:tcBorders>
            <w:shd w:val="clear" w:color="auto" w:fill="4128B2"/>
            <w:vAlign w:val="center"/>
          </w:tcPr>
          <w:p w14:paraId="4C2018A5" w14:textId="77777777" w:rsidR="00C17176" w:rsidRDefault="00C17176">
            <w:pPr>
              <w:keepNext/>
              <w:keepLines/>
              <w:widowControl w:val="0"/>
              <w:tabs>
                <w:tab w:val="left" w:pos="392"/>
              </w:tabs>
              <w:autoSpaceDE w:val="0"/>
              <w:autoSpaceDN w:val="0"/>
              <w:adjustRightInd w:val="0"/>
              <w:spacing w:after="0" w:line="240" w:lineRule="auto"/>
              <w:ind w:left="124" w:right="73"/>
              <w:rPr>
                <w:rFonts w:ascii="Arial" w:hAnsi="Arial" w:cs="Arial"/>
                <w:sz w:val="24"/>
                <w:szCs w:val="24"/>
              </w:rPr>
            </w:pPr>
            <w:r>
              <w:rPr>
                <w:rFonts w:ascii="Arial" w:hAnsi="Arial" w:cs="Arial"/>
                <w:b/>
                <w:bCs/>
                <w:color w:val="FFFFFF"/>
                <w:sz w:val="20"/>
                <w:szCs w:val="20"/>
              </w:rPr>
              <w:t>Contrat</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14:paraId="065E4B09" w14:textId="77777777" w:rsidR="00C17176" w:rsidRDefault="00C17176">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sz w:val="20"/>
                <w:szCs w:val="20"/>
              </w:rPr>
            </w:pPr>
            <w:r>
              <w:rPr>
                <w:rFonts w:ascii="Arial" w:hAnsi="Arial" w:cs="Arial"/>
                <w:color w:val="000000"/>
                <w:sz w:val="20"/>
                <w:szCs w:val="20"/>
              </w:rPr>
              <w:t xml:space="preserve">Le </w:t>
            </w:r>
            <w:r>
              <w:rPr>
                <w:rFonts w:ascii="Arial" w:hAnsi="Arial" w:cs="Arial"/>
                <w:b/>
                <w:bCs/>
                <w:color w:val="000000"/>
                <w:sz w:val="20"/>
                <w:szCs w:val="20"/>
              </w:rPr>
              <w:t>contrat</w:t>
            </w:r>
            <w:r>
              <w:rPr>
                <w:rFonts w:ascii="Arial" w:hAnsi="Arial" w:cs="Arial"/>
                <w:color w:val="000000"/>
                <w:sz w:val="20"/>
                <w:szCs w:val="20"/>
              </w:rPr>
              <w:t xml:space="preserve"> est un accord-cadre passé en Appel d'offres ouvert</w:t>
            </w:r>
            <w:r>
              <w:rPr>
                <w:rFonts w:ascii="Arial" w:hAnsi="Arial" w:cs="Arial"/>
                <w:b/>
                <w:bCs/>
                <w:color w:val="000000"/>
                <w:sz w:val="20"/>
                <w:szCs w:val="20"/>
              </w:rPr>
              <w:t xml:space="preserve"> </w:t>
            </w:r>
            <w:r>
              <w:rPr>
                <w:rFonts w:ascii="Arial" w:hAnsi="Arial" w:cs="Arial"/>
                <w:color w:val="000000"/>
                <w:sz w:val="20"/>
                <w:szCs w:val="20"/>
              </w:rPr>
              <w:t xml:space="preserve">(Article R2124-2 1° - Code de la commande publique). Le contrat fait référence au </w:t>
            </w:r>
            <w:hyperlink r:id="rId20" w:tgtFrame="_blank" w:history="1">
              <w:r>
                <w:rPr>
                  <w:rFonts w:ascii="Arial" w:hAnsi="Arial" w:cs="Arial"/>
                  <w:color w:val="0563C1"/>
                  <w:sz w:val="20"/>
                  <w:szCs w:val="20"/>
                  <w:u w:val="single"/>
                </w:rPr>
                <w:t>CCAG Fournitures courantes et services du 30 mars 2021</w:t>
              </w:r>
            </w:hyperlink>
            <w:r>
              <w:rPr>
                <w:rFonts w:ascii="Arial" w:hAnsi="Arial" w:cs="Arial"/>
                <w:color w:val="000000"/>
                <w:sz w:val="20"/>
                <w:szCs w:val="20"/>
              </w:rPr>
              <w:t xml:space="preserve"> Le terme contrat désigne également le présent document, ses annexes et les autres pièces constitutives de l’accord-cadre.</w:t>
            </w:r>
          </w:p>
          <w:p w14:paraId="6A714A9E" w14:textId="77777777" w:rsidR="00C17176" w:rsidRDefault="00C17176">
            <w:pPr>
              <w:keepNext/>
              <w:keepLines/>
              <w:widowControl w:val="0"/>
              <w:tabs>
                <w:tab w:val="left" w:pos="392"/>
              </w:tabs>
              <w:autoSpaceDE w:val="0"/>
              <w:autoSpaceDN w:val="0"/>
              <w:adjustRightInd w:val="0"/>
              <w:spacing w:after="0" w:line="240" w:lineRule="auto"/>
              <w:ind w:left="123" w:right="87"/>
              <w:jc w:val="both"/>
              <w:rPr>
                <w:rFonts w:ascii="Arial" w:hAnsi="Arial" w:cs="Arial"/>
                <w:sz w:val="24"/>
                <w:szCs w:val="24"/>
              </w:rPr>
            </w:pPr>
          </w:p>
        </w:tc>
      </w:tr>
      <w:tr w:rsidR="00C17176" w14:paraId="76725BA7" w14:textId="77777777">
        <w:tc>
          <w:tcPr>
            <w:tcW w:w="616" w:type="dxa"/>
            <w:tcBorders>
              <w:top w:val="nil"/>
              <w:left w:val="single" w:sz="8" w:space="0" w:color="4128B2"/>
              <w:bottom w:val="nil"/>
              <w:right w:val="nil"/>
            </w:tcBorders>
            <w:shd w:val="clear" w:color="auto" w:fill="4128B2"/>
            <w:vAlign w:val="center"/>
          </w:tcPr>
          <w:p w14:paraId="5615D47A" w14:textId="77777777" w:rsidR="00C17176" w:rsidRDefault="00121B76">
            <w:pPr>
              <w:keepNext/>
              <w:keepLines/>
              <w:widowControl w:val="0"/>
              <w:tabs>
                <w:tab w:val="left" w:pos="392"/>
              </w:tabs>
              <w:autoSpaceDE w:val="0"/>
              <w:autoSpaceDN w:val="0"/>
              <w:adjustRightInd w:val="0"/>
              <w:spacing w:after="0" w:line="240" w:lineRule="auto"/>
              <w:ind w:left="108" w:right="92"/>
              <w:jc w:val="center"/>
              <w:rPr>
                <w:rFonts w:ascii="Arial" w:hAnsi="Arial" w:cs="Arial"/>
                <w:sz w:val="24"/>
                <w:szCs w:val="24"/>
              </w:rPr>
            </w:pPr>
            <w:r>
              <w:rPr>
                <w:rFonts w:ascii="Arial" w:hAnsi="Arial" w:cs="Arial"/>
                <w:noProof/>
                <w:sz w:val="24"/>
                <w:szCs w:val="24"/>
              </w:rPr>
              <w:drawing>
                <wp:inline distT="0" distB="0" distL="0" distR="0" wp14:anchorId="27ADD53C" wp14:editId="52DA22FB">
                  <wp:extent cx="203200" cy="2032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tc>
        <w:tc>
          <w:tcPr>
            <w:tcW w:w="1419" w:type="dxa"/>
            <w:tcBorders>
              <w:top w:val="nil"/>
              <w:left w:val="nil"/>
              <w:bottom w:val="nil"/>
              <w:right w:val="single" w:sz="8" w:space="0" w:color="4128B2"/>
            </w:tcBorders>
            <w:shd w:val="clear" w:color="auto" w:fill="4128B2"/>
            <w:vAlign w:val="center"/>
          </w:tcPr>
          <w:p w14:paraId="1E853B4B" w14:textId="77777777" w:rsidR="00C17176" w:rsidRDefault="00C17176">
            <w:pPr>
              <w:keepNext/>
              <w:keepLines/>
              <w:widowControl w:val="0"/>
              <w:tabs>
                <w:tab w:val="left" w:pos="392"/>
              </w:tabs>
              <w:autoSpaceDE w:val="0"/>
              <w:autoSpaceDN w:val="0"/>
              <w:adjustRightInd w:val="0"/>
              <w:spacing w:after="0" w:line="240" w:lineRule="auto"/>
              <w:ind w:left="124" w:right="73"/>
              <w:rPr>
                <w:rFonts w:ascii="Arial" w:hAnsi="Arial" w:cs="Arial"/>
                <w:sz w:val="24"/>
                <w:szCs w:val="24"/>
              </w:rPr>
            </w:pPr>
            <w:r>
              <w:rPr>
                <w:rFonts w:ascii="Arial" w:hAnsi="Arial" w:cs="Arial"/>
                <w:b/>
                <w:bCs/>
                <w:color w:val="FFFFFF"/>
                <w:sz w:val="20"/>
                <w:szCs w:val="20"/>
              </w:rPr>
              <w:t>Acheteur</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14:paraId="78406018" w14:textId="77777777" w:rsidR="00C17176" w:rsidRDefault="00C17176">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sz w:val="20"/>
                <w:szCs w:val="20"/>
              </w:rPr>
            </w:pPr>
            <w:r>
              <w:rPr>
                <w:rFonts w:ascii="Arial" w:hAnsi="Arial" w:cs="Arial"/>
                <w:color w:val="000000"/>
                <w:sz w:val="20"/>
                <w:szCs w:val="20"/>
              </w:rPr>
              <w:t>L’</w:t>
            </w:r>
            <w:r>
              <w:rPr>
                <w:rFonts w:ascii="Arial" w:hAnsi="Arial" w:cs="Arial"/>
                <w:b/>
                <w:bCs/>
                <w:color w:val="000000"/>
                <w:sz w:val="20"/>
                <w:szCs w:val="20"/>
              </w:rPr>
              <w:t>acheteur</w:t>
            </w:r>
            <w:r>
              <w:rPr>
                <w:rFonts w:ascii="Arial" w:hAnsi="Arial" w:cs="Arial"/>
                <w:color w:val="000000"/>
                <w:sz w:val="20"/>
                <w:szCs w:val="20"/>
              </w:rPr>
              <w:t xml:space="preserve"> désigné dans le contrat agit en tant que pouvoir adjudicateur. Il est le donneur d’ordre du contrat pour le compte duquel le contrat est exécuté.</w:t>
            </w:r>
          </w:p>
          <w:p w14:paraId="58B36D3B" w14:textId="77777777" w:rsidR="00C17176" w:rsidRDefault="00C17176">
            <w:pPr>
              <w:keepNext/>
              <w:keepLines/>
              <w:widowControl w:val="0"/>
              <w:tabs>
                <w:tab w:val="left" w:pos="392"/>
              </w:tabs>
              <w:autoSpaceDE w:val="0"/>
              <w:autoSpaceDN w:val="0"/>
              <w:adjustRightInd w:val="0"/>
              <w:spacing w:after="0" w:line="240" w:lineRule="auto"/>
              <w:ind w:left="123" w:right="87"/>
              <w:jc w:val="both"/>
              <w:rPr>
                <w:rFonts w:ascii="Arial" w:hAnsi="Arial" w:cs="Arial"/>
                <w:sz w:val="24"/>
                <w:szCs w:val="24"/>
              </w:rPr>
            </w:pPr>
          </w:p>
        </w:tc>
      </w:tr>
      <w:tr w:rsidR="00C17176" w14:paraId="58952253" w14:textId="77777777">
        <w:tc>
          <w:tcPr>
            <w:tcW w:w="616" w:type="dxa"/>
            <w:tcBorders>
              <w:top w:val="nil"/>
              <w:left w:val="single" w:sz="8" w:space="0" w:color="4128B2"/>
              <w:bottom w:val="nil"/>
              <w:right w:val="nil"/>
            </w:tcBorders>
            <w:shd w:val="clear" w:color="auto" w:fill="4128B2"/>
            <w:vAlign w:val="center"/>
          </w:tcPr>
          <w:p w14:paraId="1C33131A" w14:textId="77777777" w:rsidR="00C17176" w:rsidRDefault="00121B76">
            <w:pPr>
              <w:keepNext/>
              <w:keepLines/>
              <w:widowControl w:val="0"/>
              <w:tabs>
                <w:tab w:val="left" w:pos="392"/>
              </w:tabs>
              <w:autoSpaceDE w:val="0"/>
              <w:autoSpaceDN w:val="0"/>
              <w:adjustRightInd w:val="0"/>
              <w:spacing w:after="0" w:line="240" w:lineRule="auto"/>
              <w:ind w:left="108" w:right="92"/>
              <w:jc w:val="center"/>
              <w:rPr>
                <w:rFonts w:ascii="Arial" w:hAnsi="Arial" w:cs="Arial"/>
                <w:sz w:val="24"/>
                <w:szCs w:val="24"/>
              </w:rPr>
            </w:pPr>
            <w:r>
              <w:rPr>
                <w:rFonts w:ascii="Arial" w:hAnsi="Arial" w:cs="Arial"/>
                <w:noProof/>
                <w:sz w:val="24"/>
                <w:szCs w:val="24"/>
              </w:rPr>
              <w:drawing>
                <wp:inline distT="0" distB="0" distL="0" distR="0" wp14:anchorId="157CDC44" wp14:editId="721AD173">
                  <wp:extent cx="228600" cy="2286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419" w:type="dxa"/>
            <w:tcBorders>
              <w:top w:val="nil"/>
              <w:left w:val="nil"/>
              <w:bottom w:val="nil"/>
              <w:right w:val="single" w:sz="8" w:space="0" w:color="4128B2"/>
            </w:tcBorders>
            <w:shd w:val="clear" w:color="auto" w:fill="4128B2"/>
            <w:vAlign w:val="center"/>
          </w:tcPr>
          <w:p w14:paraId="6E70829E" w14:textId="77777777" w:rsidR="00C17176" w:rsidRDefault="00C17176">
            <w:pPr>
              <w:keepNext/>
              <w:keepLines/>
              <w:widowControl w:val="0"/>
              <w:tabs>
                <w:tab w:val="left" w:pos="392"/>
              </w:tabs>
              <w:autoSpaceDE w:val="0"/>
              <w:autoSpaceDN w:val="0"/>
              <w:adjustRightInd w:val="0"/>
              <w:spacing w:after="0" w:line="240" w:lineRule="auto"/>
              <w:ind w:left="124" w:right="73"/>
              <w:rPr>
                <w:rFonts w:ascii="Arial" w:hAnsi="Arial" w:cs="Arial"/>
                <w:sz w:val="24"/>
                <w:szCs w:val="24"/>
              </w:rPr>
            </w:pPr>
            <w:r>
              <w:rPr>
                <w:rFonts w:ascii="Arial" w:hAnsi="Arial" w:cs="Arial"/>
                <w:b/>
                <w:bCs/>
                <w:color w:val="FFFFFF"/>
                <w:sz w:val="20"/>
                <w:szCs w:val="20"/>
              </w:rPr>
              <w:t>Titulaire</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14:paraId="6D4FCDC0" w14:textId="77777777" w:rsidR="00C17176" w:rsidRDefault="00C17176">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sz w:val="20"/>
                <w:szCs w:val="20"/>
              </w:rPr>
            </w:pPr>
            <w:r>
              <w:rPr>
                <w:rFonts w:ascii="Arial" w:hAnsi="Arial" w:cs="Arial"/>
                <w:color w:val="000000"/>
                <w:sz w:val="20"/>
                <w:szCs w:val="20"/>
              </w:rPr>
              <w:t xml:space="preserve">Le </w:t>
            </w:r>
            <w:r>
              <w:rPr>
                <w:rFonts w:ascii="Arial" w:hAnsi="Arial" w:cs="Arial"/>
                <w:b/>
                <w:bCs/>
                <w:color w:val="000000"/>
                <w:sz w:val="20"/>
                <w:szCs w:val="20"/>
              </w:rPr>
              <w:t>titulaire</w:t>
            </w:r>
            <w:r>
              <w:rPr>
                <w:rFonts w:ascii="Arial" w:hAnsi="Arial" w:cs="Arial"/>
                <w:color w:val="000000"/>
                <w:sz w:val="20"/>
                <w:szCs w:val="20"/>
              </w:rPr>
              <w:t xml:space="preserve"> désigné dans le contrat est l’opérateur économique qui conclut le contrat avec l’acheteur. En cas d’attribution à un groupement d’opérateurs économiques, le titulaire désigne le groupement représenté par son mandataire.</w:t>
            </w:r>
          </w:p>
          <w:p w14:paraId="29951D63" w14:textId="77777777" w:rsidR="00C17176" w:rsidRDefault="00C17176">
            <w:pPr>
              <w:keepNext/>
              <w:keepLines/>
              <w:widowControl w:val="0"/>
              <w:tabs>
                <w:tab w:val="left" w:pos="392"/>
              </w:tabs>
              <w:autoSpaceDE w:val="0"/>
              <w:autoSpaceDN w:val="0"/>
              <w:adjustRightInd w:val="0"/>
              <w:spacing w:after="0" w:line="240" w:lineRule="auto"/>
              <w:ind w:left="123" w:right="87"/>
              <w:jc w:val="both"/>
              <w:rPr>
                <w:rFonts w:ascii="Arial" w:hAnsi="Arial" w:cs="Arial"/>
                <w:sz w:val="24"/>
                <w:szCs w:val="24"/>
              </w:rPr>
            </w:pPr>
          </w:p>
        </w:tc>
      </w:tr>
      <w:tr w:rsidR="00C17176" w14:paraId="75ACD5AC" w14:textId="77777777">
        <w:tc>
          <w:tcPr>
            <w:tcW w:w="616" w:type="dxa"/>
            <w:tcBorders>
              <w:top w:val="nil"/>
              <w:left w:val="single" w:sz="8" w:space="0" w:color="4128B2"/>
              <w:bottom w:val="nil"/>
              <w:right w:val="nil"/>
            </w:tcBorders>
            <w:shd w:val="clear" w:color="auto" w:fill="4128B2"/>
            <w:vAlign w:val="center"/>
          </w:tcPr>
          <w:p w14:paraId="6C52AF4E" w14:textId="77777777" w:rsidR="00C17176" w:rsidRDefault="00121B76">
            <w:pPr>
              <w:widowControl w:val="0"/>
              <w:tabs>
                <w:tab w:val="left" w:pos="392"/>
              </w:tabs>
              <w:autoSpaceDE w:val="0"/>
              <w:autoSpaceDN w:val="0"/>
              <w:adjustRightInd w:val="0"/>
              <w:spacing w:after="0" w:line="240" w:lineRule="auto"/>
              <w:ind w:left="108" w:right="92"/>
              <w:jc w:val="center"/>
              <w:rPr>
                <w:rFonts w:ascii="Arial" w:hAnsi="Arial" w:cs="Arial"/>
                <w:sz w:val="24"/>
                <w:szCs w:val="24"/>
              </w:rPr>
            </w:pPr>
            <w:r>
              <w:rPr>
                <w:rFonts w:ascii="Arial" w:hAnsi="Arial" w:cs="Arial"/>
                <w:noProof/>
                <w:sz w:val="24"/>
                <w:szCs w:val="24"/>
              </w:rPr>
              <w:drawing>
                <wp:inline distT="0" distB="0" distL="0" distR="0" wp14:anchorId="09E22430" wp14:editId="4392FF35">
                  <wp:extent cx="254000" cy="2540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p>
        </w:tc>
        <w:tc>
          <w:tcPr>
            <w:tcW w:w="1419" w:type="dxa"/>
            <w:tcBorders>
              <w:top w:val="nil"/>
              <w:left w:val="nil"/>
              <w:bottom w:val="nil"/>
              <w:right w:val="single" w:sz="8" w:space="0" w:color="4128B2"/>
            </w:tcBorders>
            <w:shd w:val="clear" w:color="auto" w:fill="4128B2"/>
            <w:vAlign w:val="center"/>
          </w:tcPr>
          <w:p w14:paraId="3B1C256B" w14:textId="77777777" w:rsidR="00C17176" w:rsidRDefault="00C17176">
            <w:pPr>
              <w:keepNext/>
              <w:keepLines/>
              <w:widowControl w:val="0"/>
              <w:tabs>
                <w:tab w:val="left" w:pos="392"/>
              </w:tabs>
              <w:autoSpaceDE w:val="0"/>
              <w:autoSpaceDN w:val="0"/>
              <w:adjustRightInd w:val="0"/>
              <w:spacing w:after="0" w:line="240" w:lineRule="auto"/>
              <w:ind w:left="124" w:right="73"/>
              <w:rPr>
                <w:rFonts w:ascii="Arial" w:hAnsi="Arial" w:cs="Arial"/>
                <w:sz w:val="24"/>
                <w:szCs w:val="24"/>
              </w:rPr>
            </w:pPr>
            <w:r>
              <w:rPr>
                <w:rFonts w:ascii="Arial" w:hAnsi="Arial" w:cs="Arial"/>
                <w:b/>
                <w:bCs/>
                <w:color w:val="FFFFFF"/>
                <w:sz w:val="20"/>
                <w:szCs w:val="20"/>
              </w:rPr>
              <w:t>Prestation</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14:paraId="41D44ADE" w14:textId="77777777" w:rsidR="00C17176" w:rsidRDefault="00C17176">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sz w:val="20"/>
                <w:szCs w:val="20"/>
              </w:rPr>
            </w:pPr>
            <w:r>
              <w:rPr>
                <w:rFonts w:ascii="Arial" w:hAnsi="Arial" w:cs="Arial"/>
                <w:color w:val="000000"/>
                <w:sz w:val="20"/>
                <w:szCs w:val="20"/>
              </w:rPr>
              <w:t xml:space="preserve">La </w:t>
            </w:r>
            <w:r>
              <w:rPr>
                <w:rFonts w:ascii="Arial" w:hAnsi="Arial" w:cs="Arial"/>
                <w:b/>
                <w:bCs/>
                <w:color w:val="000000"/>
                <w:sz w:val="20"/>
                <w:szCs w:val="20"/>
              </w:rPr>
              <w:t>prestation</w:t>
            </w:r>
            <w:r>
              <w:rPr>
                <w:rFonts w:ascii="Arial" w:hAnsi="Arial" w:cs="Arial"/>
                <w:color w:val="000000"/>
                <w:sz w:val="20"/>
                <w:szCs w:val="20"/>
              </w:rPr>
              <w:t xml:space="preserve"> est l’ensemble des tâches prévues au contrat qui incombent au titulaire et rémunérées par l’acheteur. Le terme prestation vise également une partie du contrat soumise à des règles spécifiques.</w:t>
            </w:r>
          </w:p>
          <w:p w14:paraId="08490E0E" w14:textId="77777777" w:rsidR="00C17176" w:rsidRDefault="00C17176">
            <w:pPr>
              <w:keepNext/>
              <w:keepLines/>
              <w:widowControl w:val="0"/>
              <w:tabs>
                <w:tab w:val="left" w:pos="392"/>
              </w:tabs>
              <w:autoSpaceDE w:val="0"/>
              <w:autoSpaceDN w:val="0"/>
              <w:adjustRightInd w:val="0"/>
              <w:spacing w:after="0" w:line="240" w:lineRule="auto"/>
              <w:ind w:left="123" w:right="87"/>
              <w:jc w:val="both"/>
              <w:rPr>
                <w:rFonts w:ascii="Arial" w:hAnsi="Arial" w:cs="Arial"/>
                <w:sz w:val="24"/>
                <w:szCs w:val="24"/>
              </w:rPr>
            </w:pPr>
          </w:p>
        </w:tc>
      </w:tr>
    </w:tbl>
    <w:p w14:paraId="028E163C" w14:textId="77777777" w:rsidR="00C17176" w:rsidRDefault="00C17176">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1FF79AE5" w14:textId="77777777" w:rsidR="00C17176" w:rsidRDefault="00C17176">
      <w:pPr>
        <w:keepNext/>
        <w:keepLines/>
        <w:widowControl w:val="0"/>
        <w:numPr>
          <w:ilvl w:val="0"/>
          <w:numId w:val="26"/>
        </w:numPr>
        <w:tabs>
          <w:tab w:val="clear" w:pos="108"/>
          <w:tab w:val="left" w:pos="465"/>
        </w:tabs>
        <w:autoSpaceDE w:val="0"/>
        <w:autoSpaceDN w:val="0"/>
        <w:adjustRightInd w:val="0"/>
        <w:spacing w:before="280" w:after="0" w:line="240" w:lineRule="auto"/>
        <w:ind w:hanging="357"/>
        <w:jc w:val="both"/>
        <w:rPr>
          <w:rFonts w:ascii="Arial" w:hAnsi="Arial" w:cs="Arial"/>
          <w:sz w:val="24"/>
          <w:szCs w:val="24"/>
        </w:rPr>
      </w:pPr>
      <w:bookmarkStart w:id="2" w:name="_Toc169862916"/>
      <w:bookmarkEnd w:id="2"/>
      <w:r>
        <w:rPr>
          <w:rFonts w:ascii="Arial" w:hAnsi="Arial" w:cs="Arial"/>
          <w:b/>
          <w:bCs/>
          <w:color w:val="4128B2"/>
          <w:sz w:val="28"/>
          <w:szCs w:val="28"/>
        </w:rPr>
        <w:t>OBJET DU CONTRAT</w:t>
      </w:r>
    </w:p>
    <w:p w14:paraId="78FE0547" w14:textId="77777777" w:rsidR="00C17176" w:rsidRDefault="00C17176">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441D6D94" w14:textId="77777777" w:rsidR="00C17176" w:rsidRDefault="00C17176">
      <w:pPr>
        <w:keepNext/>
        <w:keepLines/>
        <w:widowControl w:val="0"/>
        <w:numPr>
          <w:ilvl w:val="1"/>
          <w:numId w:val="26"/>
        </w:numPr>
        <w:tabs>
          <w:tab w:val="left" w:pos="822"/>
          <w:tab w:val="left" w:pos="1101"/>
        </w:tabs>
        <w:autoSpaceDE w:val="0"/>
        <w:autoSpaceDN w:val="0"/>
        <w:adjustRightInd w:val="0"/>
        <w:spacing w:before="200" w:after="0" w:line="240" w:lineRule="auto"/>
        <w:jc w:val="both"/>
        <w:rPr>
          <w:rFonts w:ascii="Arial" w:hAnsi="Arial" w:cs="Arial"/>
          <w:sz w:val="24"/>
          <w:szCs w:val="24"/>
        </w:rPr>
      </w:pPr>
      <w:r>
        <w:rPr>
          <w:rFonts w:ascii="Arial" w:hAnsi="Arial" w:cs="Arial"/>
          <w:b/>
          <w:bCs/>
          <w:color w:val="4128B2"/>
          <w:sz w:val="24"/>
          <w:szCs w:val="24"/>
        </w:rPr>
        <w:t>Description des prestations</w:t>
      </w:r>
    </w:p>
    <w:p w14:paraId="3801991D"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05BB8EA" w14:textId="77777777" w:rsidR="00C17176" w:rsidRDefault="00C17176">
      <w:pPr>
        <w:keepNext/>
        <w:keepLines/>
        <w:widowControl w:val="0"/>
        <w:numPr>
          <w:ilvl w:val="0"/>
          <w:numId w:val="28"/>
        </w:numPr>
        <w:tabs>
          <w:tab w:val="left" w:pos="392"/>
          <w:tab w:val="left" w:pos="828"/>
        </w:tabs>
        <w:autoSpaceDE w:val="0"/>
        <w:autoSpaceDN w:val="0"/>
        <w:adjustRightInd w:val="0"/>
        <w:spacing w:after="0" w:line="240" w:lineRule="auto"/>
        <w:ind w:left="828"/>
        <w:jc w:val="both"/>
        <w:rPr>
          <w:rFonts w:ascii="Arial" w:hAnsi="Arial" w:cs="Arial"/>
          <w:sz w:val="24"/>
          <w:szCs w:val="24"/>
        </w:rPr>
      </w:pPr>
      <w:r>
        <w:rPr>
          <w:rFonts w:ascii="Arial" w:hAnsi="Arial" w:cs="Arial"/>
          <w:b/>
          <w:bCs/>
          <w:color w:val="000000"/>
          <w:sz w:val="20"/>
          <w:szCs w:val="20"/>
        </w:rPr>
        <w:t>Objet de la prestation :</w:t>
      </w:r>
    </w:p>
    <w:p w14:paraId="49D1B882"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0DA0225B" w14:textId="77777777" w:rsidR="00C17176" w:rsidRDefault="003B3C1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Le contrat porte sur les prestations de nettoyage de l’ensemble des locaux et vitreries de la Caisse Primaire d’Assurance Maladie de Seine-et-Marne.</w:t>
      </w:r>
    </w:p>
    <w:p w14:paraId="5352A957"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53755DC"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6E597EF"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Lieu d’exécution :</w:t>
      </w:r>
    </w:p>
    <w:p w14:paraId="4102A2D0"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1D2CCA20" w14:textId="77777777" w:rsidR="00C17176" w:rsidRPr="003B3C1E" w:rsidRDefault="003B3C1E">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3B3C1E">
        <w:rPr>
          <w:rFonts w:ascii="Arial" w:hAnsi="Arial" w:cs="Arial"/>
          <w:sz w:val="20"/>
          <w:szCs w:val="20"/>
        </w:rPr>
        <w:t>Les prestations sont exécutées sur l’ensemble des sites de la CPAM de Seine-et-Marne précisés dans le CCTP.</w:t>
      </w:r>
    </w:p>
    <w:p w14:paraId="5A52E8D1"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9BA86CC"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Pièces contractuelles :</w:t>
      </w:r>
    </w:p>
    <w:p w14:paraId="43D21707"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contrat est constitué des documents énumérés ci-dessous par ordre de priorité décroissante :</w:t>
      </w:r>
    </w:p>
    <w:p w14:paraId="6DCA35FE"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l'acte d'engagement et ses annexes financières éventuelles ;</w:t>
      </w:r>
    </w:p>
    <w:p w14:paraId="018631EF"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présent document et ses annexes éventuelles ;</w:t>
      </w:r>
    </w:p>
    <w:p w14:paraId="14365D97"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CCTP ou les stipulations techniques du contrat et ses annexes éventuelles ;</w:t>
      </w:r>
    </w:p>
    <w:p w14:paraId="04B13371"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CCAG Fournitures courantes et services (arrêté du 30 mars 2021) dans sa version en vigueur au lancement de la consultation ;</w:t>
      </w:r>
    </w:p>
    <w:p w14:paraId="1D0F1CE7"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l'offre technique du titulaire ;</w:t>
      </w:r>
    </w:p>
    <w:p w14:paraId="67D49781"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actes d'exécution et modificatifs contractualisés en phase d'exécution.</w:t>
      </w:r>
    </w:p>
    <w:p w14:paraId="61C5204B"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6274B91B" w14:textId="77777777" w:rsidR="003B3C1E" w:rsidRPr="003B3C1E" w:rsidRDefault="00C17176" w:rsidP="003B3C1E">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Intervenants</w:t>
      </w:r>
    </w:p>
    <w:p w14:paraId="32EE352C"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Les prestations sont réalisées pour la CPAM de Seine et Marne, représentée par Philippe BOUQUET - Directeur Général.</w:t>
      </w:r>
    </w:p>
    <w:p w14:paraId="777AB631"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9AC7481"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7FE58B3"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639D8AB7"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DDF7775"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0F68956"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Adresse et coordonnées :</w:t>
      </w:r>
    </w:p>
    <w:p w14:paraId="3CFF8D2C"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CPAM de Seine et Marne</w:t>
      </w:r>
    </w:p>
    <w:p w14:paraId="32D79E3D"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Service Achats Marchés</w:t>
      </w:r>
    </w:p>
    <w:p w14:paraId="14DE480E"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E7EF5E9"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Rue des Meuniers</w:t>
      </w:r>
    </w:p>
    <w:p w14:paraId="57ACC7A8"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77950 RUBELLES</w:t>
      </w:r>
    </w:p>
    <w:p w14:paraId="1A7453F9"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BC6260F" w14:textId="77777777" w:rsid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SIRET : 78497130100022</w:t>
      </w:r>
    </w:p>
    <w:p w14:paraId="7BAF0CE6"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58ED2B6"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Représentation des parties :</w:t>
      </w:r>
    </w:p>
    <w:p w14:paraId="53364D08" w14:textId="77777777" w:rsid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65361F98" w14:textId="77777777" w:rsidR="003B3C1E" w:rsidRPr="003B3C1E" w:rsidRDefault="003B3C1E" w:rsidP="003B3C1E">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3B3C1E">
        <w:rPr>
          <w:rFonts w:ascii="Arial" w:hAnsi="Arial" w:cs="Arial"/>
          <w:sz w:val="20"/>
          <w:szCs w:val="20"/>
        </w:rPr>
        <w:t>Dès la notification du contrat, l'acheteur désigne une ou plusieurs personnes physiques, habilitées à le représenter auprès du titulaire. D'autres personnes physiques peuvent être habilitées par l'acheteur en cours d'exécution.</w:t>
      </w:r>
    </w:p>
    <w:p w14:paraId="6866F570" w14:textId="77777777" w:rsidR="003B3C1E" w:rsidRPr="003B3C1E" w:rsidRDefault="003B3C1E" w:rsidP="003B3C1E">
      <w:pPr>
        <w:widowControl w:val="0"/>
        <w:tabs>
          <w:tab w:val="left" w:pos="392"/>
        </w:tabs>
        <w:autoSpaceDE w:val="0"/>
        <w:autoSpaceDN w:val="0"/>
        <w:adjustRightInd w:val="0"/>
        <w:spacing w:before="240" w:after="0" w:line="240" w:lineRule="auto"/>
        <w:ind w:left="117" w:right="111"/>
        <w:jc w:val="both"/>
        <w:rPr>
          <w:rFonts w:ascii="Arial" w:hAnsi="Arial" w:cs="Arial"/>
          <w:sz w:val="20"/>
          <w:szCs w:val="20"/>
        </w:rPr>
      </w:pPr>
      <w:r w:rsidRPr="003B3C1E">
        <w:rPr>
          <w:rFonts w:ascii="Arial" w:hAnsi="Arial" w:cs="Arial"/>
          <w:sz w:val="20"/>
          <w:szCs w:val="20"/>
        </w:rPr>
        <w:t xml:space="preserve">Le titulaire désigne dès le début du contrat le nom et coordonnées professionnelles d'une personne chargée de le représenter pour l'exécution des prestations. </w:t>
      </w:r>
    </w:p>
    <w:p w14:paraId="50E2C71E" w14:textId="77777777" w:rsidR="003B3C1E" w:rsidRPr="003B3C1E" w:rsidRDefault="003B3C1E" w:rsidP="003B3C1E">
      <w:pPr>
        <w:widowControl w:val="0"/>
        <w:tabs>
          <w:tab w:val="left" w:pos="392"/>
        </w:tabs>
        <w:autoSpaceDE w:val="0"/>
        <w:autoSpaceDN w:val="0"/>
        <w:adjustRightInd w:val="0"/>
        <w:spacing w:before="240" w:after="0" w:line="240" w:lineRule="auto"/>
        <w:ind w:left="117" w:right="111"/>
        <w:jc w:val="both"/>
        <w:rPr>
          <w:rFonts w:ascii="Arial" w:hAnsi="Arial" w:cs="Arial"/>
          <w:sz w:val="20"/>
          <w:szCs w:val="20"/>
        </w:rPr>
      </w:pPr>
      <w:r w:rsidRPr="003B3C1E">
        <w:rPr>
          <w:rFonts w:ascii="Arial" w:hAnsi="Arial" w:cs="Arial"/>
          <w:sz w:val="20"/>
          <w:szCs w:val="20"/>
        </w:rPr>
        <w:t xml:space="preserve">En cas d'empêchement ou de remplacement de ce représentant en cours d'exécution du contrat, le titulaire en avise sans délai l'acheteur et lui indique le nom et coordonnée professionnelle du nouveau représentant. </w:t>
      </w:r>
    </w:p>
    <w:p w14:paraId="26FDA649" w14:textId="77777777" w:rsidR="00C17176" w:rsidRPr="003B3C1E" w:rsidRDefault="003B3C1E" w:rsidP="003B3C1E">
      <w:pPr>
        <w:widowControl w:val="0"/>
        <w:tabs>
          <w:tab w:val="left" w:pos="392"/>
        </w:tabs>
        <w:autoSpaceDE w:val="0"/>
        <w:autoSpaceDN w:val="0"/>
        <w:adjustRightInd w:val="0"/>
        <w:spacing w:before="240" w:after="0" w:line="240" w:lineRule="auto"/>
        <w:ind w:left="117" w:right="111"/>
        <w:jc w:val="both"/>
        <w:rPr>
          <w:rFonts w:ascii="Arial" w:hAnsi="Arial" w:cs="Arial"/>
          <w:sz w:val="20"/>
          <w:szCs w:val="20"/>
        </w:rPr>
      </w:pPr>
      <w:r w:rsidRPr="003B3C1E">
        <w:rPr>
          <w:rFonts w:ascii="Arial" w:hAnsi="Arial" w:cs="Arial"/>
          <w:sz w:val="20"/>
          <w:szCs w:val="20"/>
        </w:rPr>
        <w:t>Ce représentant est réputé disposer des pouvoirs suffisants pour prendre les décisions nécessaires engageant le titulaire.</w:t>
      </w:r>
    </w:p>
    <w:p w14:paraId="6BE116EF" w14:textId="77777777" w:rsidR="00C17176" w:rsidRDefault="00C17176">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3" w:name="_Toc169862917"/>
      <w:bookmarkEnd w:id="3"/>
      <w:r>
        <w:rPr>
          <w:rFonts w:ascii="Arial" w:hAnsi="Arial" w:cs="Arial"/>
          <w:b/>
          <w:bCs/>
          <w:color w:val="4128B2"/>
          <w:sz w:val="28"/>
          <w:szCs w:val="28"/>
        </w:rPr>
        <w:t>STRUCTURE ET FORME DU CONTRAT</w:t>
      </w:r>
    </w:p>
    <w:p w14:paraId="3539B58D" w14:textId="77777777" w:rsidR="00C17176" w:rsidRDefault="00C17176">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01F6BD44" w14:textId="41FAB8D3"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4"/>
          <w:szCs w:val="24"/>
        </w:rPr>
      </w:pPr>
    </w:p>
    <w:p w14:paraId="2F5AC82F" w14:textId="77777777" w:rsidR="00120D7D" w:rsidRDefault="00120D7D" w:rsidP="00120D7D">
      <w:pPr>
        <w:keepNext/>
        <w:keepLines/>
        <w:widowControl w:val="0"/>
        <w:numPr>
          <w:ilvl w:val="0"/>
          <w:numId w:val="5"/>
        </w:numPr>
        <w:tabs>
          <w:tab w:val="left" w:pos="392"/>
          <w:tab w:val="left" w:pos="828"/>
        </w:tabs>
        <w:autoSpaceDE w:val="0"/>
        <w:autoSpaceDN w:val="0"/>
        <w:adjustRightInd w:val="0"/>
        <w:spacing w:after="0" w:line="240" w:lineRule="auto"/>
        <w:ind w:left="828"/>
        <w:jc w:val="both"/>
        <w:rPr>
          <w:rFonts w:ascii="Arial" w:hAnsi="Arial" w:cs="Arial"/>
          <w:sz w:val="24"/>
          <w:szCs w:val="24"/>
        </w:rPr>
      </w:pPr>
      <w:r>
        <w:rPr>
          <w:rFonts w:ascii="Arial" w:hAnsi="Arial" w:cs="Arial"/>
          <w:b/>
          <w:bCs/>
          <w:color w:val="000000"/>
          <w:sz w:val="20"/>
          <w:szCs w:val="20"/>
        </w:rPr>
        <w:t>Procédure de passation :</w:t>
      </w:r>
    </w:p>
    <w:p w14:paraId="48BE84F8" w14:textId="77777777" w:rsidR="00120D7D" w:rsidRDefault="00120D7D" w:rsidP="00120D7D">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60AFE3BE" w14:textId="48B62F2C" w:rsidR="00120D7D" w:rsidRPr="00935024" w:rsidRDefault="00120D7D" w:rsidP="00935024">
      <w:pPr>
        <w:widowControl w:val="0"/>
        <w:tabs>
          <w:tab w:val="left" w:pos="392"/>
        </w:tabs>
        <w:autoSpaceDE w:val="0"/>
        <w:autoSpaceDN w:val="0"/>
        <w:adjustRightInd w:val="0"/>
        <w:spacing w:line="240" w:lineRule="auto"/>
        <w:ind w:left="117" w:right="111"/>
        <w:jc w:val="both"/>
        <w:rPr>
          <w:rFonts w:ascii="Arial" w:hAnsi="Arial" w:cs="Arial"/>
          <w:sz w:val="24"/>
          <w:szCs w:val="24"/>
        </w:rPr>
      </w:pPr>
      <w:r>
        <w:rPr>
          <w:rFonts w:ascii="Arial" w:hAnsi="Arial" w:cs="Arial"/>
          <w:color w:val="000000"/>
          <w:sz w:val="20"/>
          <w:szCs w:val="20"/>
        </w:rPr>
        <w:t>Appel d'offres ouvert (Article R2124-2 1° - Code de la commande publique).</w:t>
      </w:r>
    </w:p>
    <w:p w14:paraId="71C7816A"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Nature de la prestation :</w:t>
      </w:r>
    </w:p>
    <w:p w14:paraId="0DBCA3B1" w14:textId="77777777" w:rsidR="00C17176" w:rsidRDefault="00C17176">
      <w:pPr>
        <w:widowControl w:val="0"/>
        <w:autoSpaceDE w:val="0"/>
        <w:autoSpaceDN w:val="0"/>
        <w:adjustRightInd w:val="0"/>
        <w:spacing w:after="0" w:line="240" w:lineRule="auto"/>
        <w:ind w:left="117" w:right="111"/>
        <w:jc w:val="both"/>
        <w:rPr>
          <w:rFonts w:ascii="Arial" w:hAnsi="Arial" w:cs="Arial"/>
          <w:color w:val="000000"/>
          <w:sz w:val="12"/>
          <w:szCs w:val="12"/>
        </w:rPr>
      </w:pPr>
    </w:p>
    <w:p w14:paraId="18E0822A" w14:textId="77777777" w:rsidR="00C17176" w:rsidRDefault="00C17176">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prestations relèvent d’un contrat de </w:t>
      </w:r>
      <w:r>
        <w:rPr>
          <w:rFonts w:ascii="Arial" w:hAnsi="Arial" w:cs="Arial"/>
          <w:b/>
          <w:bCs/>
          <w:color w:val="000000"/>
          <w:sz w:val="20"/>
          <w:szCs w:val="20"/>
        </w:rPr>
        <w:t xml:space="preserve">services </w:t>
      </w:r>
      <w:r>
        <w:rPr>
          <w:rFonts w:ascii="Arial" w:hAnsi="Arial" w:cs="Arial"/>
          <w:color w:val="000000"/>
          <w:sz w:val="20"/>
          <w:szCs w:val="20"/>
        </w:rPr>
        <w:t>(services courants).</w:t>
      </w:r>
    </w:p>
    <w:p w14:paraId="77EE35F5" w14:textId="77777777" w:rsidR="00C17176" w:rsidRPr="00935024"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898FAC2" w14:textId="582AC51B"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Décomposition de la prestation</w:t>
      </w:r>
      <w:r w:rsidR="00BD1F8B">
        <w:rPr>
          <w:rFonts w:ascii="Arial" w:hAnsi="Arial" w:cs="Arial"/>
          <w:b/>
          <w:bCs/>
          <w:color w:val="000000"/>
          <w:sz w:val="20"/>
          <w:szCs w:val="20"/>
        </w:rPr>
        <w:t xml:space="preserve"> </w:t>
      </w:r>
      <w:r>
        <w:rPr>
          <w:rFonts w:ascii="Arial" w:hAnsi="Arial" w:cs="Arial"/>
          <w:b/>
          <w:bCs/>
          <w:color w:val="000000"/>
          <w:sz w:val="20"/>
          <w:szCs w:val="20"/>
        </w:rPr>
        <w:t>et forme du contrat :</w:t>
      </w:r>
    </w:p>
    <w:p w14:paraId="6FD8969A"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63167FA3" w14:textId="77777777" w:rsidR="003B3C1E" w:rsidRPr="003B3C1E" w:rsidRDefault="003B3C1E" w:rsidP="003B3C1E">
      <w:pPr>
        <w:keepLines/>
        <w:widowControl w:val="0"/>
        <w:tabs>
          <w:tab w:val="left" w:pos="392"/>
        </w:tabs>
        <w:autoSpaceDE w:val="0"/>
        <w:autoSpaceDN w:val="0"/>
        <w:adjustRightInd w:val="0"/>
        <w:spacing w:after="0" w:line="240" w:lineRule="auto"/>
        <w:ind w:left="117" w:right="111"/>
        <w:jc w:val="both"/>
        <w:rPr>
          <w:rFonts w:ascii="Arial" w:hAnsi="Arial" w:cs="Arial"/>
          <w:b/>
          <w:bCs/>
          <w:color w:val="000000"/>
          <w:sz w:val="20"/>
          <w:szCs w:val="20"/>
        </w:rPr>
      </w:pPr>
      <w:r w:rsidRPr="003B3C1E">
        <w:rPr>
          <w:rFonts w:ascii="Arial" w:hAnsi="Arial" w:cs="Arial"/>
          <w:color w:val="000000"/>
          <w:sz w:val="20"/>
          <w:szCs w:val="20"/>
        </w:rPr>
        <w:t xml:space="preserve">Les prestations sont décomposées comme suit en </w:t>
      </w:r>
      <w:r w:rsidRPr="003B3C1E">
        <w:rPr>
          <w:rFonts w:ascii="Arial" w:hAnsi="Arial" w:cs="Arial"/>
          <w:b/>
          <w:bCs/>
          <w:color w:val="000000"/>
          <w:sz w:val="20"/>
          <w:szCs w:val="20"/>
        </w:rPr>
        <w:t>4 lots</w:t>
      </w:r>
      <w:r w:rsidRPr="003B3C1E">
        <w:rPr>
          <w:rFonts w:ascii="Arial" w:hAnsi="Arial" w:cs="Arial"/>
          <w:color w:val="000000"/>
          <w:sz w:val="20"/>
          <w:szCs w:val="20"/>
        </w:rPr>
        <w:t>.</w:t>
      </w:r>
    </w:p>
    <w:p w14:paraId="712B8D6B" w14:textId="77777777" w:rsidR="003B3C1E" w:rsidRPr="003B3C1E" w:rsidRDefault="003B3C1E" w:rsidP="003B3C1E">
      <w:pPr>
        <w:widowControl w:val="0"/>
        <w:autoSpaceDE w:val="0"/>
        <w:autoSpaceDN w:val="0"/>
        <w:adjustRightInd w:val="0"/>
        <w:spacing w:after="0" w:line="240" w:lineRule="auto"/>
        <w:ind w:left="117" w:right="111"/>
        <w:jc w:val="both"/>
        <w:rPr>
          <w:rFonts w:ascii="Arial" w:hAnsi="Arial" w:cs="Arial"/>
          <w:color w:val="000000"/>
          <w:sz w:val="18"/>
          <w:szCs w:val="18"/>
        </w:rPr>
      </w:pPr>
    </w:p>
    <w:tbl>
      <w:tblPr>
        <w:tblW w:w="9747" w:type="dxa"/>
        <w:tblInd w:w="9" w:type="dxa"/>
        <w:tblLayout w:type="fixed"/>
        <w:tblCellMar>
          <w:left w:w="0" w:type="dxa"/>
          <w:right w:w="0" w:type="dxa"/>
        </w:tblCellMar>
        <w:tblLook w:val="0000" w:firstRow="0" w:lastRow="0" w:firstColumn="0" w:lastColumn="0" w:noHBand="0" w:noVBand="0"/>
      </w:tblPr>
      <w:tblGrid>
        <w:gridCol w:w="1951"/>
        <w:gridCol w:w="7788"/>
        <w:gridCol w:w="8"/>
      </w:tblGrid>
      <w:tr w:rsidR="003B3C1E" w:rsidRPr="003B3C1E" w14:paraId="1D24DD53" w14:textId="77777777" w:rsidTr="00C17176">
        <w:trPr>
          <w:cantSplit/>
          <w:tblHeader/>
        </w:trPr>
        <w:tc>
          <w:tcPr>
            <w:tcW w:w="1951" w:type="dxa"/>
            <w:tcBorders>
              <w:top w:val="nil"/>
              <w:left w:val="nil"/>
              <w:bottom w:val="nil"/>
              <w:right w:val="nil"/>
            </w:tcBorders>
            <w:shd w:val="clear" w:color="auto" w:fill="4128B2"/>
            <w:vAlign w:val="center"/>
          </w:tcPr>
          <w:p w14:paraId="2EDD2FB8" w14:textId="77777777" w:rsidR="003B3C1E" w:rsidRPr="003B3C1E" w:rsidRDefault="003B3C1E" w:rsidP="003B3C1E">
            <w:pPr>
              <w:keepLines/>
              <w:widowControl w:val="0"/>
              <w:autoSpaceDE w:val="0"/>
              <w:autoSpaceDN w:val="0"/>
              <w:adjustRightInd w:val="0"/>
              <w:spacing w:before="60" w:after="60" w:line="240" w:lineRule="auto"/>
              <w:ind w:left="108" w:right="97"/>
              <w:jc w:val="center"/>
              <w:rPr>
                <w:rFonts w:ascii="Arial" w:hAnsi="Arial" w:cs="Arial"/>
                <w:sz w:val="24"/>
                <w:szCs w:val="24"/>
              </w:rPr>
            </w:pPr>
            <w:r w:rsidRPr="003B3C1E">
              <w:rPr>
                <w:rFonts w:ascii="Arial" w:hAnsi="Arial" w:cs="Arial"/>
                <w:color w:val="FFFFFF"/>
                <w:sz w:val="20"/>
                <w:szCs w:val="20"/>
              </w:rPr>
              <w:t>Type</w:t>
            </w:r>
          </w:p>
        </w:tc>
        <w:tc>
          <w:tcPr>
            <w:tcW w:w="7796" w:type="dxa"/>
            <w:gridSpan w:val="2"/>
            <w:tcBorders>
              <w:top w:val="nil"/>
              <w:left w:val="nil"/>
              <w:bottom w:val="nil"/>
              <w:right w:val="nil"/>
            </w:tcBorders>
            <w:shd w:val="clear" w:color="auto" w:fill="4128B2"/>
          </w:tcPr>
          <w:p w14:paraId="767C6468" w14:textId="77777777" w:rsidR="003B3C1E" w:rsidRPr="003B3C1E" w:rsidRDefault="003B3C1E" w:rsidP="003B3C1E">
            <w:pPr>
              <w:keepLines/>
              <w:widowControl w:val="0"/>
              <w:autoSpaceDE w:val="0"/>
              <w:autoSpaceDN w:val="0"/>
              <w:adjustRightInd w:val="0"/>
              <w:spacing w:before="60" w:after="60" w:line="240" w:lineRule="auto"/>
              <w:ind w:left="119" w:right="81"/>
              <w:jc w:val="center"/>
              <w:rPr>
                <w:rFonts w:ascii="Arial" w:hAnsi="Arial" w:cs="Arial"/>
                <w:sz w:val="24"/>
                <w:szCs w:val="24"/>
              </w:rPr>
            </w:pPr>
            <w:r w:rsidRPr="003B3C1E">
              <w:rPr>
                <w:rFonts w:ascii="Arial" w:hAnsi="Arial" w:cs="Arial"/>
                <w:color w:val="FFFFFF"/>
                <w:sz w:val="20"/>
                <w:szCs w:val="20"/>
              </w:rPr>
              <w:t>Objet, délai</w:t>
            </w:r>
          </w:p>
        </w:tc>
      </w:tr>
      <w:tr w:rsidR="003B3C1E" w:rsidRPr="003B3C1E" w14:paraId="18928F0A" w14:textId="77777777" w:rsidTr="00C17176">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14:paraId="2A4B703A" w14:textId="77777777" w:rsidR="003B3C1E" w:rsidRPr="003B3C1E" w:rsidRDefault="003B3C1E" w:rsidP="003B3C1E">
            <w:pPr>
              <w:widowControl w:val="0"/>
              <w:autoSpaceDE w:val="0"/>
              <w:autoSpaceDN w:val="0"/>
              <w:adjustRightInd w:val="0"/>
              <w:spacing w:before="60" w:after="60" w:line="240" w:lineRule="auto"/>
              <w:ind w:left="108" w:right="97"/>
              <w:rPr>
                <w:rFonts w:ascii="Arial" w:hAnsi="Arial" w:cs="Arial"/>
                <w:sz w:val="24"/>
                <w:szCs w:val="24"/>
              </w:rPr>
            </w:pPr>
            <w:r w:rsidRPr="003B3C1E">
              <w:rPr>
                <w:rFonts w:ascii="Arial" w:hAnsi="Arial" w:cs="Arial"/>
                <w:color w:val="000000"/>
                <w:sz w:val="18"/>
                <w:szCs w:val="18"/>
              </w:rPr>
              <w:t>Lot 1</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14:paraId="2B1D27F4" w14:textId="77777777" w:rsidR="003B3C1E" w:rsidRPr="003B3C1E" w:rsidRDefault="003B3C1E" w:rsidP="003B3C1E">
            <w:pPr>
              <w:widowControl w:val="0"/>
              <w:autoSpaceDE w:val="0"/>
              <w:autoSpaceDN w:val="0"/>
              <w:adjustRightInd w:val="0"/>
              <w:spacing w:before="60" w:after="60" w:line="240" w:lineRule="auto"/>
              <w:ind w:left="119" w:right="89"/>
              <w:rPr>
                <w:rFonts w:ascii="Arial" w:hAnsi="Arial" w:cs="Arial"/>
                <w:b/>
                <w:color w:val="000000"/>
                <w:sz w:val="18"/>
                <w:szCs w:val="18"/>
              </w:rPr>
            </w:pPr>
            <w:r w:rsidRPr="003B3C1E">
              <w:rPr>
                <w:rFonts w:ascii="Arial" w:hAnsi="Arial" w:cs="Arial"/>
                <w:b/>
                <w:color w:val="000000"/>
                <w:sz w:val="18"/>
                <w:szCs w:val="18"/>
              </w:rPr>
              <w:t>Nettoyage du siège de la CPAM de Seine-et-Marne situé à Rubelles</w:t>
            </w:r>
          </w:p>
        </w:tc>
      </w:tr>
      <w:tr w:rsidR="003B3C1E" w:rsidRPr="003B3C1E" w14:paraId="32904D91" w14:textId="77777777" w:rsidTr="00C17176">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14:paraId="49862C7A" w14:textId="77777777" w:rsidR="003B3C1E" w:rsidRPr="003B3C1E" w:rsidRDefault="003B3C1E" w:rsidP="003B3C1E">
            <w:pPr>
              <w:widowControl w:val="0"/>
              <w:autoSpaceDE w:val="0"/>
              <w:autoSpaceDN w:val="0"/>
              <w:adjustRightInd w:val="0"/>
              <w:spacing w:before="60" w:after="60" w:line="240" w:lineRule="auto"/>
              <w:ind w:left="108" w:right="97"/>
              <w:rPr>
                <w:rFonts w:ascii="Arial" w:hAnsi="Arial" w:cs="Arial"/>
                <w:sz w:val="24"/>
                <w:szCs w:val="24"/>
              </w:rPr>
            </w:pPr>
            <w:r w:rsidRPr="003B3C1E">
              <w:rPr>
                <w:rFonts w:ascii="Arial" w:hAnsi="Arial" w:cs="Arial"/>
                <w:color w:val="000000"/>
                <w:sz w:val="18"/>
                <w:szCs w:val="18"/>
              </w:rPr>
              <w:t>Lot 2</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14:paraId="3B6526DA" w14:textId="77777777" w:rsidR="003B3C1E" w:rsidRPr="003B3C1E" w:rsidRDefault="003B3C1E" w:rsidP="003B3C1E">
            <w:pPr>
              <w:widowControl w:val="0"/>
              <w:autoSpaceDE w:val="0"/>
              <w:autoSpaceDN w:val="0"/>
              <w:adjustRightInd w:val="0"/>
              <w:spacing w:before="60" w:after="60" w:line="240" w:lineRule="auto"/>
              <w:ind w:left="119" w:right="89"/>
              <w:rPr>
                <w:rFonts w:ascii="Arial" w:hAnsi="Arial" w:cs="Arial"/>
                <w:color w:val="000000"/>
                <w:sz w:val="14"/>
                <w:szCs w:val="14"/>
              </w:rPr>
            </w:pPr>
            <w:r w:rsidRPr="003B3C1E">
              <w:rPr>
                <w:rFonts w:ascii="Arial" w:hAnsi="Arial" w:cs="Arial"/>
                <w:b/>
                <w:color w:val="000000"/>
                <w:sz w:val="18"/>
                <w:szCs w:val="18"/>
              </w:rPr>
              <w:t xml:space="preserve">Nettoyage des sites de Coulommiers, Bussy-Saint-Georges, Lognes et Meaux </w:t>
            </w:r>
          </w:p>
        </w:tc>
      </w:tr>
      <w:tr w:rsidR="003B3C1E" w:rsidRPr="003B3C1E" w14:paraId="7F8603F8" w14:textId="77777777" w:rsidTr="00C17176">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14:paraId="64FC7B61" w14:textId="77777777" w:rsidR="003B3C1E" w:rsidRPr="003B3C1E" w:rsidRDefault="003B3C1E" w:rsidP="003B3C1E">
            <w:pPr>
              <w:widowControl w:val="0"/>
              <w:autoSpaceDE w:val="0"/>
              <w:autoSpaceDN w:val="0"/>
              <w:adjustRightInd w:val="0"/>
              <w:spacing w:before="60" w:after="60" w:line="240" w:lineRule="auto"/>
              <w:ind w:left="108" w:right="97"/>
              <w:rPr>
                <w:rFonts w:ascii="Arial" w:hAnsi="Arial" w:cs="Arial"/>
                <w:color w:val="000000"/>
                <w:sz w:val="18"/>
                <w:szCs w:val="18"/>
              </w:rPr>
            </w:pPr>
            <w:r w:rsidRPr="003B3C1E">
              <w:rPr>
                <w:rFonts w:ascii="Arial" w:hAnsi="Arial" w:cs="Arial"/>
                <w:color w:val="000000"/>
                <w:sz w:val="18"/>
                <w:szCs w:val="18"/>
              </w:rPr>
              <w:t>Lot 3</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14:paraId="451631EC" w14:textId="77777777" w:rsidR="003B3C1E" w:rsidRPr="003B3C1E" w:rsidRDefault="003B3C1E" w:rsidP="003B3C1E">
            <w:pPr>
              <w:widowControl w:val="0"/>
              <w:autoSpaceDE w:val="0"/>
              <w:autoSpaceDN w:val="0"/>
              <w:adjustRightInd w:val="0"/>
              <w:spacing w:before="60" w:after="60" w:line="240" w:lineRule="auto"/>
              <w:ind w:left="119" w:right="89"/>
              <w:rPr>
                <w:rFonts w:ascii="Arial" w:hAnsi="Arial" w:cs="Arial"/>
                <w:b/>
                <w:color w:val="000000"/>
                <w:sz w:val="18"/>
                <w:szCs w:val="18"/>
              </w:rPr>
            </w:pPr>
            <w:r w:rsidRPr="003B3C1E">
              <w:rPr>
                <w:rFonts w:ascii="Arial" w:hAnsi="Arial" w:cs="Arial"/>
                <w:b/>
                <w:color w:val="000000"/>
                <w:sz w:val="18"/>
                <w:szCs w:val="18"/>
              </w:rPr>
              <w:t xml:space="preserve">Nettoyage des sites du Mée-sur-Seine, Veneux-les-Sablons, Provins et Montereau Fault Yonne </w:t>
            </w:r>
          </w:p>
        </w:tc>
      </w:tr>
      <w:tr w:rsidR="003B3C1E" w:rsidRPr="003B3C1E" w14:paraId="162A6898" w14:textId="77777777" w:rsidTr="00C17176">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14:paraId="53534E1C" w14:textId="77777777" w:rsidR="003B3C1E" w:rsidRPr="003B3C1E" w:rsidRDefault="003B3C1E" w:rsidP="003B3C1E">
            <w:pPr>
              <w:widowControl w:val="0"/>
              <w:autoSpaceDE w:val="0"/>
              <w:autoSpaceDN w:val="0"/>
              <w:adjustRightInd w:val="0"/>
              <w:spacing w:before="60" w:after="60" w:line="240" w:lineRule="auto"/>
              <w:ind w:left="108" w:right="97"/>
              <w:rPr>
                <w:rFonts w:ascii="Arial" w:hAnsi="Arial" w:cs="Arial"/>
                <w:color w:val="000000"/>
                <w:sz w:val="18"/>
                <w:szCs w:val="18"/>
              </w:rPr>
            </w:pPr>
            <w:r w:rsidRPr="003B3C1E">
              <w:rPr>
                <w:rFonts w:ascii="Arial" w:hAnsi="Arial" w:cs="Arial"/>
                <w:color w:val="000000"/>
                <w:sz w:val="18"/>
                <w:szCs w:val="18"/>
              </w:rPr>
              <w:t>Lot 4</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14:paraId="3DE85C51" w14:textId="77777777" w:rsidR="003B3C1E" w:rsidRPr="003B3C1E" w:rsidRDefault="003B3C1E" w:rsidP="003B3C1E">
            <w:pPr>
              <w:widowControl w:val="0"/>
              <w:autoSpaceDE w:val="0"/>
              <w:autoSpaceDN w:val="0"/>
              <w:adjustRightInd w:val="0"/>
              <w:spacing w:before="60" w:after="60" w:line="240" w:lineRule="auto"/>
              <w:ind w:left="119" w:right="89"/>
              <w:rPr>
                <w:rFonts w:ascii="Arial" w:hAnsi="Arial" w:cs="Arial"/>
                <w:b/>
                <w:color w:val="000000"/>
                <w:sz w:val="18"/>
                <w:szCs w:val="18"/>
              </w:rPr>
            </w:pPr>
            <w:r w:rsidRPr="003B3C1E">
              <w:rPr>
                <w:rFonts w:ascii="Arial" w:hAnsi="Arial" w:cs="Arial"/>
                <w:b/>
                <w:color w:val="000000"/>
                <w:sz w:val="18"/>
                <w:szCs w:val="18"/>
              </w:rPr>
              <w:t>Nettoyage de la vitrerie de l’ensemble des sites de la CPAM de Seine-et-Marne</w:t>
            </w:r>
            <w:r w:rsidRPr="003B3C1E">
              <w:rPr>
                <w:rFonts w:ascii="Arial" w:hAnsi="Arial" w:cs="Arial"/>
                <w:b/>
                <w:color w:val="7F7F7F"/>
                <w:sz w:val="18"/>
                <w:szCs w:val="18"/>
              </w:rPr>
              <w:t xml:space="preserve"> </w:t>
            </w:r>
          </w:p>
        </w:tc>
      </w:tr>
    </w:tbl>
    <w:p w14:paraId="0A1AAE41" w14:textId="7635BAAE" w:rsidR="003B3C1E" w:rsidRPr="003B3C1E" w:rsidRDefault="003B3C1E" w:rsidP="003B3C1E">
      <w:pPr>
        <w:widowControl w:val="0"/>
        <w:autoSpaceDE w:val="0"/>
        <w:autoSpaceDN w:val="0"/>
        <w:adjustRightInd w:val="0"/>
        <w:spacing w:after="0" w:line="240" w:lineRule="auto"/>
        <w:ind w:left="117" w:right="111"/>
        <w:jc w:val="both"/>
        <w:rPr>
          <w:rFonts w:ascii="Arial" w:hAnsi="Arial" w:cs="Arial"/>
          <w:color w:val="000000"/>
          <w:sz w:val="16"/>
          <w:szCs w:val="16"/>
        </w:rPr>
      </w:pPr>
    </w:p>
    <w:p w14:paraId="3C9B981B" w14:textId="77777777" w:rsidR="003B3C1E" w:rsidRPr="003B3C1E" w:rsidRDefault="003B3C1E" w:rsidP="003B3C1E">
      <w:pPr>
        <w:widowControl w:val="0"/>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 xml:space="preserve">Le marché est un accord-cadre composite mono attributaire comprenant une partie marché ordinaire à prix global et forfaitaire pour les prestations récurrentes définies au CCTP et une partie à bons de commande éxécutés au fur et à mesure des besoins, pour les prestations ponctuelles définies au CCTP conformément à l’article R2112-6 du code de la commande publique. </w:t>
      </w:r>
    </w:p>
    <w:p w14:paraId="382708E5" w14:textId="77777777" w:rsidR="003B3C1E" w:rsidRDefault="003B3C1E" w:rsidP="003B3C1E">
      <w:pPr>
        <w:widowControl w:val="0"/>
        <w:autoSpaceDE w:val="0"/>
        <w:autoSpaceDN w:val="0"/>
        <w:adjustRightInd w:val="0"/>
        <w:spacing w:after="0" w:line="240" w:lineRule="auto"/>
        <w:ind w:left="117" w:right="111"/>
        <w:jc w:val="both"/>
        <w:rPr>
          <w:rFonts w:ascii="Arial" w:hAnsi="Arial" w:cs="Arial"/>
          <w:color w:val="000000"/>
          <w:sz w:val="20"/>
          <w:szCs w:val="20"/>
        </w:rPr>
      </w:pPr>
    </w:p>
    <w:p w14:paraId="764A95FB" w14:textId="2BBC418C" w:rsidR="002E6B47" w:rsidRDefault="00C17176" w:rsidP="003B3C1E">
      <w:pPr>
        <w:widowControl w:val="0"/>
        <w:autoSpaceDE w:val="0"/>
        <w:autoSpaceDN w:val="0"/>
        <w:adjustRightInd w:val="0"/>
        <w:spacing w:after="0" w:line="240" w:lineRule="auto"/>
        <w:ind w:left="117" w:right="111"/>
        <w:jc w:val="both"/>
        <w:rPr>
          <w:rFonts w:ascii="Arial" w:hAnsi="Arial" w:cs="Arial"/>
          <w:color w:val="000000"/>
          <w:sz w:val="20"/>
          <w:szCs w:val="20"/>
        </w:rPr>
      </w:pPr>
      <w:r w:rsidRPr="00C17176">
        <w:rPr>
          <w:rFonts w:ascii="Arial" w:hAnsi="Arial" w:cs="Arial"/>
          <w:color w:val="000000"/>
          <w:sz w:val="20"/>
          <w:szCs w:val="20"/>
        </w:rPr>
        <w:t xml:space="preserve">La partie à bons de commande est régie par les articles R.2162-13 et R.2162-14 du Code de la commande publique. Pour chaque lot, le montant maximum des commandes pouvant être émises sur toute sa durée d’exécution est fixé </w:t>
      </w:r>
      <w:r w:rsidR="002E6B47">
        <w:rPr>
          <w:rFonts w:ascii="Arial" w:hAnsi="Arial" w:cs="Arial"/>
          <w:color w:val="000000"/>
          <w:sz w:val="20"/>
          <w:szCs w:val="20"/>
        </w:rPr>
        <w:t xml:space="preserve">comme suit : </w:t>
      </w:r>
    </w:p>
    <w:p w14:paraId="641717FD" w14:textId="25462F0D" w:rsidR="002E6B47" w:rsidRDefault="002E6B47" w:rsidP="003B3C1E">
      <w:pPr>
        <w:widowControl w:val="0"/>
        <w:autoSpaceDE w:val="0"/>
        <w:autoSpaceDN w:val="0"/>
        <w:adjustRightInd w:val="0"/>
        <w:spacing w:after="0" w:line="240" w:lineRule="auto"/>
        <w:ind w:left="117" w:right="111"/>
        <w:jc w:val="both"/>
        <w:rPr>
          <w:rFonts w:ascii="Arial" w:hAnsi="Arial" w:cs="Arial"/>
          <w:color w:val="000000"/>
          <w:sz w:val="20"/>
          <w:szCs w:val="20"/>
        </w:rPr>
      </w:pPr>
    </w:p>
    <w:p w14:paraId="1087D84C" w14:textId="043E0DC9" w:rsidR="00935024" w:rsidRDefault="00935024" w:rsidP="003B3C1E">
      <w:pPr>
        <w:widowControl w:val="0"/>
        <w:autoSpaceDE w:val="0"/>
        <w:autoSpaceDN w:val="0"/>
        <w:adjustRightInd w:val="0"/>
        <w:spacing w:after="0" w:line="240" w:lineRule="auto"/>
        <w:ind w:left="117" w:right="111"/>
        <w:jc w:val="both"/>
        <w:rPr>
          <w:rFonts w:ascii="Arial" w:hAnsi="Arial" w:cs="Arial"/>
          <w:color w:val="000000"/>
          <w:sz w:val="20"/>
          <w:szCs w:val="20"/>
        </w:rPr>
      </w:pPr>
    </w:p>
    <w:p w14:paraId="5BA38F17" w14:textId="28E61DE6" w:rsidR="00935024" w:rsidRDefault="00935024" w:rsidP="003B3C1E">
      <w:pPr>
        <w:widowControl w:val="0"/>
        <w:autoSpaceDE w:val="0"/>
        <w:autoSpaceDN w:val="0"/>
        <w:adjustRightInd w:val="0"/>
        <w:spacing w:after="0" w:line="240" w:lineRule="auto"/>
        <w:ind w:left="117" w:right="111"/>
        <w:jc w:val="both"/>
        <w:rPr>
          <w:rFonts w:ascii="Arial" w:hAnsi="Arial" w:cs="Arial"/>
          <w:color w:val="000000"/>
          <w:sz w:val="20"/>
          <w:szCs w:val="20"/>
        </w:rPr>
      </w:pPr>
    </w:p>
    <w:p w14:paraId="1F15BE73" w14:textId="77777777" w:rsidR="00935024" w:rsidRDefault="00935024" w:rsidP="003B3C1E">
      <w:pPr>
        <w:widowControl w:val="0"/>
        <w:autoSpaceDE w:val="0"/>
        <w:autoSpaceDN w:val="0"/>
        <w:adjustRightInd w:val="0"/>
        <w:spacing w:after="0" w:line="240" w:lineRule="auto"/>
        <w:ind w:left="117" w:right="111"/>
        <w:jc w:val="both"/>
        <w:rPr>
          <w:rFonts w:ascii="Arial" w:hAnsi="Arial" w:cs="Arial"/>
          <w:color w:val="000000"/>
          <w:sz w:val="20"/>
          <w:szCs w:val="20"/>
        </w:rPr>
      </w:pPr>
    </w:p>
    <w:tbl>
      <w:tblPr>
        <w:tblStyle w:val="TableauListe3-Accentuation1"/>
        <w:tblW w:w="0" w:type="auto"/>
        <w:tblLook w:val="04A0" w:firstRow="1" w:lastRow="0" w:firstColumn="1" w:lastColumn="0" w:noHBand="0" w:noVBand="1"/>
      </w:tblPr>
      <w:tblGrid>
        <w:gridCol w:w="988"/>
        <w:gridCol w:w="2693"/>
      </w:tblGrid>
      <w:tr w:rsidR="002E6B47" w14:paraId="2DACB3CF" w14:textId="77777777" w:rsidTr="002E6B4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88" w:type="dxa"/>
          </w:tcPr>
          <w:p w14:paraId="2AD4C1CF" w14:textId="0FEE36AA" w:rsidR="002E6B47" w:rsidRPr="002E6B47" w:rsidRDefault="002E6B47" w:rsidP="003B3C1E">
            <w:pPr>
              <w:widowControl w:val="0"/>
              <w:autoSpaceDE w:val="0"/>
              <w:autoSpaceDN w:val="0"/>
              <w:adjustRightInd w:val="0"/>
              <w:ind w:right="111"/>
              <w:jc w:val="both"/>
              <w:rPr>
                <w:rFonts w:ascii="Arial" w:hAnsi="Arial" w:cs="Arial"/>
                <w:b w:val="0"/>
                <w:color w:val="000000"/>
                <w:sz w:val="20"/>
                <w:szCs w:val="20"/>
              </w:rPr>
            </w:pPr>
            <w:r w:rsidRPr="002E6B47">
              <w:rPr>
                <w:rFonts w:ascii="Arial" w:hAnsi="Arial" w:cs="Arial"/>
                <w:b w:val="0"/>
                <w:color w:val="000000"/>
                <w:sz w:val="20"/>
                <w:szCs w:val="20"/>
              </w:rPr>
              <w:lastRenderedPageBreak/>
              <w:t>Lots</w:t>
            </w:r>
          </w:p>
        </w:tc>
        <w:tc>
          <w:tcPr>
            <w:tcW w:w="2693" w:type="dxa"/>
          </w:tcPr>
          <w:p w14:paraId="3F1BEF00" w14:textId="4CE29226" w:rsidR="002E6B47" w:rsidRPr="002E6B47" w:rsidRDefault="002E6B47" w:rsidP="003B3C1E">
            <w:pPr>
              <w:widowControl w:val="0"/>
              <w:autoSpaceDE w:val="0"/>
              <w:autoSpaceDN w:val="0"/>
              <w:adjustRightInd w:val="0"/>
              <w:ind w:right="111"/>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sz w:val="20"/>
                <w:szCs w:val="20"/>
              </w:rPr>
            </w:pPr>
            <w:r w:rsidRPr="002E6B47">
              <w:rPr>
                <w:rFonts w:ascii="Arial" w:hAnsi="Arial" w:cs="Arial"/>
                <w:b w:val="0"/>
                <w:color w:val="000000"/>
                <w:sz w:val="20"/>
                <w:szCs w:val="20"/>
              </w:rPr>
              <w:t>Montant</w:t>
            </w:r>
            <w:r>
              <w:rPr>
                <w:rFonts w:ascii="Arial" w:hAnsi="Arial" w:cs="Arial"/>
                <w:b w:val="0"/>
                <w:color w:val="000000"/>
                <w:sz w:val="20"/>
                <w:szCs w:val="20"/>
              </w:rPr>
              <w:t>s</w:t>
            </w:r>
            <w:r w:rsidRPr="002E6B47">
              <w:rPr>
                <w:rFonts w:ascii="Arial" w:hAnsi="Arial" w:cs="Arial"/>
                <w:b w:val="0"/>
                <w:color w:val="000000"/>
                <w:sz w:val="20"/>
                <w:szCs w:val="20"/>
              </w:rPr>
              <w:t xml:space="preserve"> Maximum HT</w:t>
            </w:r>
          </w:p>
        </w:tc>
      </w:tr>
      <w:tr w:rsidR="002E6B47" w14:paraId="5D82B6A8" w14:textId="77777777" w:rsidTr="002E6B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557AD9C0" w14:textId="108527C1" w:rsidR="002E6B47" w:rsidRDefault="002E6B47" w:rsidP="003B3C1E">
            <w:pPr>
              <w:widowControl w:val="0"/>
              <w:autoSpaceDE w:val="0"/>
              <w:autoSpaceDN w:val="0"/>
              <w:adjustRightInd w:val="0"/>
              <w:ind w:right="111"/>
              <w:jc w:val="both"/>
              <w:rPr>
                <w:rFonts w:ascii="Arial" w:hAnsi="Arial" w:cs="Arial"/>
                <w:color w:val="000000"/>
                <w:sz w:val="20"/>
                <w:szCs w:val="20"/>
              </w:rPr>
            </w:pPr>
            <w:r>
              <w:rPr>
                <w:rFonts w:ascii="Arial" w:hAnsi="Arial" w:cs="Arial"/>
                <w:color w:val="000000"/>
                <w:sz w:val="20"/>
                <w:szCs w:val="20"/>
              </w:rPr>
              <w:t>1</w:t>
            </w:r>
          </w:p>
        </w:tc>
        <w:tc>
          <w:tcPr>
            <w:tcW w:w="2693" w:type="dxa"/>
          </w:tcPr>
          <w:p w14:paraId="65007483" w14:textId="32C6A793" w:rsidR="002E6B47" w:rsidRDefault="00DE0530" w:rsidP="002E6B47">
            <w:pPr>
              <w:widowControl w:val="0"/>
              <w:autoSpaceDE w:val="0"/>
              <w:autoSpaceDN w:val="0"/>
              <w:adjustRightInd w:val="0"/>
              <w:ind w:right="111"/>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25</w:t>
            </w:r>
            <w:r w:rsidR="002E6B47">
              <w:rPr>
                <w:rFonts w:ascii="Arial" w:hAnsi="Arial" w:cs="Arial"/>
                <w:color w:val="000000"/>
                <w:sz w:val="20"/>
                <w:szCs w:val="20"/>
              </w:rPr>
              <w:t> 000 €</w:t>
            </w:r>
          </w:p>
        </w:tc>
      </w:tr>
      <w:tr w:rsidR="002E6B47" w14:paraId="445B67AE" w14:textId="77777777" w:rsidTr="002E6B47">
        <w:tc>
          <w:tcPr>
            <w:cnfStyle w:val="001000000000" w:firstRow="0" w:lastRow="0" w:firstColumn="1" w:lastColumn="0" w:oddVBand="0" w:evenVBand="0" w:oddHBand="0" w:evenHBand="0" w:firstRowFirstColumn="0" w:firstRowLastColumn="0" w:lastRowFirstColumn="0" w:lastRowLastColumn="0"/>
            <w:tcW w:w="988" w:type="dxa"/>
          </w:tcPr>
          <w:p w14:paraId="7AA6288A" w14:textId="2B433C8B" w:rsidR="002E6B47" w:rsidRDefault="002E6B47" w:rsidP="003B3C1E">
            <w:pPr>
              <w:widowControl w:val="0"/>
              <w:autoSpaceDE w:val="0"/>
              <w:autoSpaceDN w:val="0"/>
              <w:adjustRightInd w:val="0"/>
              <w:ind w:right="111"/>
              <w:jc w:val="both"/>
              <w:rPr>
                <w:rFonts w:ascii="Arial" w:hAnsi="Arial" w:cs="Arial"/>
                <w:color w:val="000000"/>
                <w:sz w:val="20"/>
                <w:szCs w:val="20"/>
              </w:rPr>
            </w:pPr>
            <w:r>
              <w:rPr>
                <w:rFonts w:ascii="Arial" w:hAnsi="Arial" w:cs="Arial"/>
                <w:color w:val="000000"/>
                <w:sz w:val="20"/>
                <w:szCs w:val="20"/>
              </w:rPr>
              <w:t>2</w:t>
            </w:r>
          </w:p>
        </w:tc>
        <w:tc>
          <w:tcPr>
            <w:tcW w:w="2693" w:type="dxa"/>
          </w:tcPr>
          <w:p w14:paraId="536E2A59" w14:textId="2E3C40FD" w:rsidR="002E6B47" w:rsidRDefault="00DE0530" w:rsidP="002E6B47">
            <w:pPr>
              <w:widowControl w:val="0"/>
              <w:autoSpaceDE w:val="0"/>
              <w:autoSpaceDN w:val="0"/>
              <w:adjustRightInd w:val="0"/>
              <w:ind w:right="111"/>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25</w:t>
            </w:r>
            <w:r w:rsidR="002E6B47">
              <w:rPr>
                <w:rFonts w:ascii="Arial" w:hAnsi="Arial" w:cs="Arial"/>
                <w:color w:val="000000"/>
                <w:sz w:val="20"/>
                <w:szCs w:val="20"/>
              </w:rPr>
              <w:t> 000 €</w:t>
            </w:r>
          </w:p>
        </w:tc>
      </w:tr>
      <w:tr w:rsidR="002E6B47" w14:paraId="79B0FA12" w14:textId="77777777" w:rsidTr="002E6B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01A565C4" w14:textId="2D1B8E3D" w:rsidR="002E6B47" w:rsidRDefault="002E6B47" w:rsidP="003B3C1E">
            <w:pPr>
              <w:widowControl w:val="0"/>
              <w:autoSpaceDE w:val="0"/>
              <w:autoSpaceDN w:val="0"/>
              <w:adjustRightInd w:val="0"/>
              <w:ind w:right="111"/>
              <w:jc w:val="both"/>
              <w:rPr>
                <w:rFonts w:ascii="Arial" w:hAnsi="Arial" w:cs="Arial"/>
                <w:color w:val="000000"/>
                <w:sz w:val="20"/>
                <w:szCs w:val="20"/>
              </w:rPr>
            </w:pPr>
            <w:r>
              <w:rPr>
                <w:rFonts w:ascii="Arial" w:hAnsi="Arial" w:cs="Arial"/>
                <w:color w:val="000000"/>
                <w:sz w:val="20"/>
                <w:szCs w:val="20"/>
              </w:rPr>
              <w:t>3</w:t>
            </w:r>
          </w:p>
        </w:tc>
        <w:tc>
          <w:tcPr>
            <w:tcW w:w="2693" w:type="dxa"/>
          </w:tcPr>
          <w:p w14:paraId="413DC4BA" w14:textId="3BA96BEB" w:rsidR="002E6B47" w:rsidRDefault="00DE0530" w:rsidP="002E6B47">
            <w:pPr>
              <w:widowControl w:val="0"/>
              <w:autoSpaceDE w:val="0"/>
              <w:autoSpaceDN w:val="0"/>
              <w:adjustRightInd w:val="0"/>
              <w:ind w:right="111"/>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25</w:t>
            </w:r>
            <w:r w:rsidR="002E6B47">
              <w:rPr>
                <w:rFonts w:ascii="Arial" w:hAnsi="Arial" w:cs="Arial"/>
                <w:color w:val="000000"/>
                <w:sz w:val="20"/>
                <w:szCs w:val="20"/>
              </w:rPr>
              <w:t xml:space="preserve"> 000 € </w:t>
            </w:r>
          </w:p>
        </w:tc>
      </w:tr>
      <w:tr w:rsidR="002E6B47" w14:paraId="1F1D2231" w14:textId="77777777" w:rsidTr="002E6B47">
        <w:tc>
          <w:tcPr>
            <w:cnfStyle w:val="001000000000" w:firstRow="0" w:lastRow="0" w:firstColumn="1" w:lastColumn="0" w:oddVBand="0" w:evenVBand="0" w:oddHBand="0" w:evenHBand="0" w:firstRowFirstColumn="0" w:firstRowLastColumn="0" w:lastRowFirstColumn="0" w:lastRowLastColumn="0"/>
            <w:tcW w:w="988" w:type="dxa"/>
          </w:tcPr>
          <w:p w14:paraId="15767C6D" w14:textId="73512A6A" w:rsidR="002E6B47" w:rsidRDefault="002E6B47" w:rsidP="003B3C1E">
            <w:pPr>
              <w:widowControl w:val="0"/>
              <w:autoSpaceDE w:val="0"/>
              <w:autoSpaceDN w:val="0"/>
              <w:adjustRightInd w:val="0"/>
              <w:ind w:right="111"/>
              <w:jc w:val="both"/>
              <w:rPr>
                <w:rFonts w:ascii="Arial" w:hAnsi="Arial" w:cs="Arial"/>
                <w:color w:val="000000"/>
                <w:sz w:val="20"/>
                <w:szCs w:val="20"/>
              </w:rPr>
            </w:pPr>
            <w:r>
              <w:rPr>
                <w:rFonts w:ascii="Arial" w:hAnsi="Arial" w:cs="Arial"/>
                <w:color w:val="000000"/>
                <w:sz w:val="20"/>
                <w:szCs w:val="20"/>
              </w:rPr>
              <w:t>4</w:t>
            </w:r>
          </w:p>
        </w:tc>
        <w:tc>
          <w:tcPr>
            <w:tcW w:w="2693" w:type="dxa"/>
          </w:tcPr>
          <w:p w14:paraId="7D902D0C" w14:textId="2100B3BC" w:rsidR="002E6B47" w:rsidRDefault="002E6B47" w:rsidP="002E6B47">
            <w:pPr>
              <w:widowControl w:val="0"/>
              <w:autoSpaceDE w:val="0"/>
              <w:autoSpaceDN w:val="0"/>
              <w:adjustRightInd w:val="0"/>
              <w:ind w:right="111"/>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10 000 €</w:t>
            </w:r>
          </w:p>
        </w:tc>
      </w:tr>
    </w:tbl>
    <w:p w14:paraId="5817CE7F" w14:textId="77777777" w:rsidR="00C17176" w:rsidRDefault="00C17176" w:rsidP="003B3C1E">
      <w:pPr>
        <w:widowControl w:val="0"/>
        <w:autoSpaceDE w:val="0"/>
        <w:autoSpaceDN w:val="0"/>
        <w:adjustRightInd w:val="0"/>
        <w:spacing w:after="0" w:line="240" w:lineRule="auto"/>
        <w:ind w:left="117" w:right="111"/>
        <w:jc w:val="both"/>
        <w:rPr>
          <w:rFonts w:ascii="Arial" w:hAnsi="Arial" w:cs="Arial"/>
          <w:color w:val="000000"/>
          <w:sz w:val="20"/>
          <w:szCs w:val="20"/>
        </w:rPr>
      </w:pPr>
    </w:p>
    <w:p w14:paraId="2459B7AE" w14:textId="77777777" w:rsidR="003B3C1E" w:rsidRPr="003B3C1E" w:rsidRDefault="003B3C1E" w:rsidP="003B3C1E">
      <w:pPr>
        <w:widowControl w:val="0"/>
        <w:autoSpaceDE w:val="0"/>
        <w:autoSpaceDN w:val="0"/>
        <w:adjustRightInd w:val="0"/>
        <w:spacing w:after="0" w:line="240" w:lineRule="auto"/>
        <w:ind w:left="117" w:right="111"/>
        <w:jc w:val="both"/>
        <w:rPr>
          <w:rFonts w:ascii="Arial" w:hAnsi="Arial" w:cs="Arial"/>
          <w:color w:val="000000"/>
          <w:sz w:val="20"/>
          <w:szCs w:val="20"/>
        </w:rPr>
      </w:pPr>
      <w:r w:rsidRPr="003B3C1E">
        <w:rPr>
          <w:rFonts w:ascii="Arial" w:hAnsi="Arial" w:cs="Arial"/>
          <w:color w:val="000000"/>
          <w:sz w:val="20"/>
          <w:szCs w:val="20"/>
        </w:rPr>
        <w:t>Aucune modification de ce marché ne pourra être effectuée sans la notification d’un avenant, sauf cas particulier prévu dans le présent marché.</w:t>
      </w:r>
    </w:p>
    <w:p w14:paraId="3855BA53" w14:textId="77777777" w:rsidR="00C17176" w:rsidRDefault="00C17176">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4" w:name="_Toc169862918"/>
      <w:bookmarkEnd w:id="4"/>
      <w:r>
        <w:rPr>
          <w:rFonts w:ascii="Arial" w:hAnsi="Arial" w:cs="Arial"/>
          <w:b/>
          <w:bCs/>
          <w:color w:val="4128B2"/>
          <w:sz w:val="28"/>
          <w:szCs w:val="28"/>
        </w:rPr>
        <w:t>DURÉE DU CONTRAT ET DÉLAIS D’EXÉCUTION</w:t>
      </w:r>
    </w:p>
    <w:p w14:paraId="4BD9D3E6" w14:textId="77777777" w:rsidR="00C17176" w:rsidRDefault="00C17176">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7EA2FEE9" w14:textId="77777777" w:rsidR="00C17176" w:rsidRDefault="00C17176">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E1A211D"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Durée globale du contrat :</w:t>
      </w:r>
    </w:p>
    <w:p w14:paraId="5B7521BC" w14:textId="77777777" w:rsidR="00C17176" w:rsidRDefault="00C17176" w:rsidP="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79C1F16" w14:textId="77777777" w:rsidR="00C17176" w:rsidRPr="00C17176" w:rsidRDefault="00C17176" w:rsidP="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17176">
        <w:rPr>
          <w:rFonts w:ascii="Arial" w:hAnsi="Arial" w:cs="Arial"/>
          <w:color w:val="000000"/>
          <w:sz w:val="20"/>
          <w:szCs w:val="20"/>
        </w:rPr>
        <w:t>Le marché est conclu pour une durée de 12 mois, à compter de sa date de notification. Il peut être renouvelé annuellement à sa date anniversaire, par tacite reconduction, sans que sa durée totale ne puisse excéder 36 mois.</w:t>
      </w:r>
    </w:p>
    <w:p w14:paraId="7B615725" w14:textId="77777777" w:rsidR="00C17176" w:rsidRDefault="00C17176" w:rsidP="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17176">
        <w:rPr>
          <w:rFonts w:ascii="Arial" w:hAnsi="Arial" w:cs="Arial"/>
          <w:color w:val="000000"/>
          <w:sz w:val="20"/>
          <w:szCs w:val="20"/>
        </w:rPr>
        <w:t>Il s’agit de la période dans laquelle peuvent être émis les bons de commande.</w:t>
      </w:r>
    </w:p>
    <w:p w14:paraId="60592392"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6B67F10"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Délais d’exécution :</w:t>
      </w:r>
    </w:p>
    <w:p w14:paraId="32357FA6"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496EE04A"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17176">
        <w:rPr>
          <w:rFonts w:ascii="Arial" w:hAnsi="Arial" w:cs="Arial"/>
          <w:color w:val="000000"/>
          <w:sz w:val="20"/>
          <w:szCs w:val="20"/>
        </w:rPr>
        <w:t>Le délai d’exécution des prestations est fixé à 36 mois à compter de la notification du contrat.</w:t>
      </w:r>
    </w:p>
    <w:p w14:paraId="3D9F60AF"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264CDF56"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Prestations similaires :</w:t>
      </w:r>
    </w:p>
    <w:p w14:paraId="6E209DD6"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74541266"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17176">
        <w:rPr>
          <w:rFonts w:ascii="Arial" w:hAnsi="Arial" w:cs="Arial"/>
          <w:color w:val="000000"/>
          <w:sz w:val="20"/>
          <w:szCs w:val="20"/>
        </w:rPr>
        <w:t>L'acheteur peut passer avec le titulaire des marchés sans mise en concurrence pour des prestations similaires, dans un délai de 3 ans à compter de la notification du présent contrat, conformément aux dispositions de l'article R2122-7 du Code de la commande publique.</w:t>
      </w:r>
    </w:p>
    <w:p w14:paraId="5852D667"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CF8174A"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Délai des bons de commande :</w:t>
      </w:r>
    </w:p>
    <w:p w14:paraId="54A264F9"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délai d'exécution des prestations est fixé pour chaque bon de commande. Il tient compte de la nature et de la quantité des prestations à réaliser.</w:t>
      </w:r>
    </w:p>
    <w:p w14:paraId="75087E4B"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délai court à compter de la date prescrite par le bon de commande ou, à défaut, à compter de la réception du bon de commande par le titulaire.</w:t>
      </w:r>
    </w:p>
    <w:p w14:paraId="61E1FB48"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3571D2B2" w14:textId="77777777" w:rsidR="00C17176" w:rsidRDefault="00C17176">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5" w:name="_Toc169862919"/>
      <w:bookmarkEnd w:id="5"/>
      <w:r>
        <w:rPr>
          <w:rFonts w:ascii="Arial" w:hAnsi="Arial" w:cs="Arial"/>
          <w:b/>
          <w:bCs/>
          <w:color w:val="4128B2"/>
          <w:sz w:val="28"/>
          <w:szCs w:val="28"/>
        </w:rPr>
        <w:t>PRIX ET CONDITIONS DE PAIEMENT</w:t>
      </w:r>
    </w:p>
    <w:p w14:paraId="6AACD2D3" w14:textId="77777777" w:rsidR="00C17176" w:rsidRDefault="00C17176">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0320D288" w14:textId="77777777" w:rsidR="00C17176" w:rsidRDefault="00C17176">
      <w:pPr>
        <w:keepNext/>
        <w:keepLines/>
        <w:widowControl w:val="0"/>
        <w:numPr>
          <w:ilvl w:val="1"/>
          <w:numId w:val="26"/>
        </w:numPr>
        <w:tabs>
          <w:tab w:val="left" w:pos="822"/>
          <w:tab w:val="left" w:pos="1101"/>
        </w:tabs>
        <w:autoSpaceDE w:val="0"/>
        <w:autoSpaceDN w:val="0"/>
        <w:adjustRightInd w:val="0"/>
        <w:spacing w:before="200" w:after="0" w:line="240" w:lineRule="auto"/>
        <w:jc w:val="both"/>
        <w:rPr>
          <w:rFonts w:ascii="Arial" w:hAnsi="Arial" w:cs="Arial"/>
          <w:sz w:val="24"/>
          <w:szCs w:val="24"/>
        </w:rPr>
      </w:pPr>
      <w:r>
        <w:rPr>
          <w:rFonts w:ascii="Arial" w:hAnsi="Arial" w:cs="Arial"/>
          <w:b/>
          <w:bCs/>
          <w:color w:val="4128B2"/>
          <w:sz w:val="24"/>
          <w:szCs w:val="24"/>
        </w:rPr>
        <w:t>Prix du contrat</w:t>
      </w:r>
    </w:p>
    <w:p w14:paraId="1D3951C6"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B02CC69"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Nature des prix :</w:t>
      </w:r>
    </w:p>
    <w:p w14:paraId="75689A74"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48FA4AD4" w14:textId="77777777" w:rsidR="00C17176" w:rsidRDefault="00C17176">
      <w:pPr>
        <w:widowControl w:val="0"/>
        <w:autoSpaceDE w:val="0"/>
        <w:autoSpaceDN w:val="0"/>
        <w:adjustRightInd w:val="0"/>
        <w:spacing w:before="120" w:after="120" w:line="240" w:lineRule="auto"/>
        <w:ind w:left="117"/>
        <w:jc w:val="both"/>
        <w:rPr>
          <w:rFonts w:ascii="Arial" w:hAnsi="Arial" w:cs="Arial"/>
          <w:color w:val="000000"/>
          <w:sz w:val="20"/>
          <w:szCs w:val="20"/>
        </w:rPr>
      </w:pPr>
      <w:r w:rsidRPr="00C17176">
        <w:rPr>
          <w:rFonts w:ascii="Arial" w:hAnsi="Arial" w:cs="Arial"/>
          <w:color w:val="000000"/>
          <w:sz w:val="20"/>
          <w:szCs w:val="20"/>
        </w:rPr>
        <w:t>Les prix des prestations prévues au contrat sont mixtes.</w:t>
      </w:r>
    </w:p>
    <w:p w14:paraId="45157611" w14:textId="77777777" w:rsidR="00C17176" w:rsidRPr="00C17176" w:rsidRDefault="00C17176">
      <w:pPr>
        <w:widowControl w:val="0"/>
        <w:autoSpaceDE w:val="0"/>
        <w:autoSpaceDN w:val="0"/>
        <w:adjustRightInd w:val="0"/>
        <w:spacing w:before="120" w:after="120" w:line="240" w:lineRule="auto"/>
        <w:ind w:left="117"/>
        <w:jc w:val="both"/>
        <w:rPr>
          <w:rFonts w:ascii="Arial" w:hAnsi="Arial" w:cs="Arial"/>
          <w:b/>
          <w:sz w:val="24"/>
          <w:szCs w:val="24"/>
        </w:rPr>
      </w:pPr>
      <w:r w:rsidRPr="00C17176">
        <w:rPr>
          <w:rFonts w:ascii="Arial" w:hAnsi="Arial" w:cs="Arial"/>
          <w:b/>
          <w:color w:val="000000"/>
          <w:sz w:val="20"/>
          <w:szCs w:val="20"/>
        </w:rPr>
        <w:t>Prestations récurrentes prévues dans le forfait :</w:t>
      </w:r>
    </w:p>
    <w:p w14:paraId="635F35DA"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prestations comprises dans le forfait correspondent à l’ensemble des opérations d’entretien courant nécessaires au maintien d’un niveau constant de propreté et d’hygiène dans les locaux de la CPAM 77. Elles comprennent la mise à disposition des moyens humains, matériels et produits nécessaires à leur exécution.</w:t>
      </w:r>
    </w:p>
    <w:p w14:paraId="19D7BAAF" w14:textId="32DB1C50" w:rsidR="00C17176" w:rsidRDefault="00C17176" w:rsidP="005E0B00">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 xml:space="preserve">Elles incluent notamment le nettoyage quotidien des bureaux, circulations, halls d’accueil, salles de réunion et sanitaires, le vidage des corbeilles, le nettoyage des points de contact et l’entretien des sols. Elles comprennent également des opérations périodiques telles que le dépoussiérage des équipements, l’entretien des vitreries, le nettoyage des espaces spécifiques (archives, locaux techniques autorisés, abords extérieurs) ainsi que la gestion et l’évacuation des déchets. </w:t>
      </w:r>
    </w:p>
    <w:p w14:paraId="20DCF528" w14:textId="700BB8FE" w:rsidR="005E0B00" w:rsidRPr="00935024"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lastRenderedPageBreak/>
        <w:t>Les prestations intègrent également certaines opérations d’entretien approfondi des sols réalisées lorsque nécessaire afin de maintenir un niveau de propreté conforme aux exigences du marché.</w:t>
      </w:r>
    </w:p>
    <w:p w14:paraId="1339713A" w14:textId="20315D82" w:rsidR="00C17176" w:rsidRPr="00C17176" w:rsidRDefault="00C17176">
      <w:pPr>
        <w:widowControl w:val="0"/>
        <w:autoSpaceDE w:val="0"/>
        <w:autoSpaceDN w:val="0"/>
        <w:adjustRightInd w:val="0"/>
        <w:spacing w:before="120" w:after="120" w:line="240" w:lineRule="auto"/>
        <w:ind w:left="117"/>
        <w:jc w:val="both"/>
        <w:rPr>
          <w:rFonts w:ascii="Arial" w:hAnsi="Arial" w:cs="Arial"/>
          <w:b/>
          <w:sz w:val="24"/>
          <w:szCs w:val="24"/>
        </w:rPr>
      </w:pPr>
      <w:r w:rsidRPr="00C17176">
        <w:rPr>
          <w:rFonts w:ascii="Arial" w:hAnsi="Arial" w:cs="Arial"/>
          <w:b/>
          <w:color w:val="000000"/>
          <w:sz w:val="20"/>
          <w:szCs w:val="20"/>
        </w:rPr>
        <w:t xml:space="preserve">Prestations à bons de commande : </w:t>
      </w:r>
    </w:p>
    <w:p w14:paraId="10D10BC7" w14:textId="77777777" w:rsidR="008E42BF" w:rsidRPr="008E42BF" w:rsidRDefault="008E42BF" w:rsidP="008E42BF">
      <w:pPr>
        <w:spacing w:after="0" w:line="240" w:lineRule="auto"/>
        <w:jc w:val="both"/>
        <w:rPr>
          <w:rFonts w:ascii="Arial" w:eastAsia="Times New Roman" w:hAnsi="Arial" w:cs="Arial"/>
          <w:bCs/>
          <w:sz w:val="20"/>
          <w:szCs w:val="20"/>
        </w:rPr>
      </w:pPr>
      <w:r w:rsidRPr="008E42BF">
        <w:rPr>
          <w:rFonts w:ascii="Arial" w:eastAsia="Times New Roman" w:hAnsi="Arial" w:cs="Arial"/>
          <w:bCs/>
          <w:sz w:val="20"/>
          <w:szCs w:val="20"/>
        </w:rPr>
        <w:t>Certaines prestations ponctuelles ne relevant pas de l’entretien courant pourront être demandées par le pouvoir adjudicateur au moyen de bons de commande.</w:t>
      </w:r>
    </w:p>
    <w:p w14:paraId="3EBD90AF" w14:textId="77777777" w:rsidR="008E42BF" w:rsidRPr="008E42BF" w:rsidRDefault="008E42BF" w:rsidP="008E42BF">
      <w:pPr>
        <w:spacing w:before="240" w:after="0" w:line="240" w:lineRule="auto"/>
        <w:jc w:val="both"/>
        <w:rPr>
          <w:rFonts w:ascii="Arial" w:eastAsia="Times New Roman" w:hAnsi="Arial" w:cs="Arial"/>
          <w:bCs/>
          <w:sz w:val="20"/>
          <w:szCs w:val="20"/>
        </w:rPr>
      </w:pPr>
      <w:r w:rsidRPr="008E42BF">
        <w:rPr>
          <w:rFonts w:ascii="Arial" w:eastAsia="Times New Roman" w:hAnsi="Arial" w:cs="Arial"/>
          <w:bCs/>
          <w:sz w:val="20"/>
          <w:szCs w:val="20"/>
        </w:rPr>
        <w:t>Ces prestations comprennent notamment le nettoyage des sièges, le décapage des sols, les nettoyages après travaux ou événements, des interventions urgentes (intervention suite à pollution accidentelle, , remise en propreté urgente d’un espace d’accueil) ainsi que toute prestation de nettoyage complémentaire rendue nécessaire par les circonstances.</w:t>
      </w:r>
    </w:p>
    <w:p w14:paraId="096456AE" w14:textId="77777777" w:rsidR="008E42BF" w:rsidRPr="008E42BF" w:rsidRDefault="008E42BF" w:rsidP="008E42BF">
      <w:pPr>
        <w:spacing w:before="240" w:after="0" w:line="240" w:lineRule="auto"/>
        <w:jc w:val="both"/>
        <w:rPr>
          <w:rFonts w:ascii="Arial" w:eastAsia="Times New Roman" w:hAnsi="Arial" w:cs="Arial"/>
          <w:bCs/>
          <w:sz w:val="20"/>
          <w:szCs w:val="20"/>
        </w:rPr>
      </w:pPr>
      <w:r w:rsidRPr="008E42BF">
        <w:rPr>
          <w:rFonts w:ascii="Arial" w:eastAsia="Times New Roman" w:hAnsi="Arial" w:cs="Arial"/>
          <w:bCs/>
          <w:sz w:val="20"/>
          <w:szCs w:val="20"/>
        </w:rPr>
        <w:t xml:space="preserve">Les prestations seront exécutées dans les délais précisés sur le bon de commande et facturées sur la base des prix indiqués dans l’acte d’engagement. </w:t>
      </w:r>
    </w:p>
    <w:p w14:paraId="695E012A" w14:textId="77777777" w:rsidR="008E42BF" w:rsidRPr="008E42BF" w:rsidRDefault="008E42BF" w:rsidP="008E42BF">
      <w:pPr>
        <w:spacing w:before="240" w:after="0" w:line="240" w:lineRule="auto"/>
        <w:jc w:val="both"/>
        <w:rPr>
          <w:rFonts w:ascii="Arial" w:eastAsia="Times New Roman" w:hAnsi="Arial" w:cs="Arial"/>
          <w:bCs/>
          <w:sz w:val="20"/>
          <w:szCs w:val="20"/>
        </w:rPr>
      </w:pPr>
      <w:r w:rsidRPr="008E42BF">
        <w:rPr>
          <w:rFonts w:ascii="Arial" w:eastAsia="Times New Roman" w:hAnsi="Arial" w:cs="Arial"/>
          <w:bCs/>
          <w:sz w:val="20"/>
          <w:szCs w:val="20"/>
        </w:rPr>
        <w:t>Des prestations non prévues pourront être demandées au tiutlaire qui devra établir un devis. La CPAM devra donner son accors sur le devis et établir un bon de commande avant tout commencement des prestations.</w:t>
      </w:r>
    </w:p>
    <w:p w14:paraId="222B5345" w14:textId="79102229" w:rsidR="00C17176" w:rsidRPr="00C17176" w:rsidRDefault="00C17176" w:rsidP="008E42BF">
      <w:pPr>
        <w:widowControl w:val="0"/>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Les prestations à réaliser sont définies au fur et à mesure des besoins au moyen de bons de commande qui comportent :</w:t>
      </w:r>
    </w:p>
    <w:p w14:paraId="73264339"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nom et adresse du titulaire,</w:t>
      </w:r>
    </w:p>
    <w:p w14:paraId="1DEDD4A6"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numéro et date du contrat,</w:t>
      </w:r>
    </w:p>
    <w:p w14:paraId="4803B05B"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numéro et date du bon de commande,</w:t>
      </w:r>
    </w:p>
    <w:p w14:paraId="50917AE9"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numéro de l'engagement juridique,</w:t>
      </w:r>
    </w:p>
    <w:p w14:paraId="78250D0A"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lieu de réalisation des prestations,</w:t>
      </w:r>
    </w:p>
    <w:p w14:paraId="40723504"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adresse de facturation si elle diffère de celle prévue au contrat,</w:t>
      </w:r>
    </w:p>
    <w:p w14:paraId="7868A202"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désignation et quantités des prestations à réaliser,</w:t>
      </w:r>
    </w:p>
    <w:p w14:paraId="611C1279"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délais maxima de réalisation des prestations,</w:t>
      </w:r>
    </w:p>
    <w:p w14:paraId="0CFD8D98"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montant total hors taxes de la commande,</w:t>
      </w:r>
    </w:p>
    <w:p w14:paraId="762DA754"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taux et montant de la TVA,</w:t>
      </w:r>
    </w:p>
    <w:p w14:paraId="50793AAD" w14:textId="77777777" w:rsidR="00C17176" w:rsidRPr="00C17176" w:rsidRDefault="00C17176" w:rsidP="00C17176">
      <w:pPr>
        <w:pStyle w:val="Paragraphedeliste"/>
        <w:widowControl w:val="0"/>
        <w:numPr>
          <w:ilvl w:val="0"/>
          <w:numId w:val="30"/>
        </w:numPr>
        <w:autoSpaceDE w:val="0"/>
        <w:autoSpaceDN w:val="0"/>
        <w:adjustRightInd w:val="0"/>
        <w:spacing w:before="120" w:after="120" w:line="240" w:lineRule="auto"/>
        <w:jc w:val="both"/>
        <w:rPr>
          <w:rFonts w:ascii="Arial" w:hAnsi="Arial" w:cs="Arial"/>
          <w:color w:val="000000"/>
          <w:sz w:val="20"/>
          <w:szCs w:val="20"/>
        </w:rPr>
      </w:pPr>
      <w:r w:rsidRPr="00C17176">
        <w:rPr>
          <w:rFonts w:ascii="Arial" w:hAnsi="Arial" w:cs="Arial"/>
          <w:color w:val="000000"/>
          <w:sz w:val="20"/>
          <w:szCs w:val="20"/>
        </w:rPr>
        <w:t>montant total TTC.</w:t>
      </w:r>
    </w:p>
    <w:p w14:paraId="55CCCDBF" w14:textId="77777777" w:rsidR="00C17176" w:rsidRDefault="00C17176" w:rsidP="00C17176">
      <w:pPr>
        <w:widowControl w:val="0"/>
        <w:autoSpaceDE w:val="0"/>
        <w:autoSpaceDN w:val="0"/>
        <w:adjustRightInd w:val="0"/>
        <w:spacing w:before="120" w:after="120" w:line="240" w:lineRule="auto"/>
        <w:ind w:left="117"/>
        <w:jc w:val="both"/>
        <w:rPr>
          <w:rFonts w:ascii="Arial" w:hAnsi="Arial" w:cs="Arial"/>
          <w:color w:val="000000"/>
          <w:sz w:val="20"/>
          <w:szCs w:val="20"/>
        </w:rPr>
      </w:pPr>
      <w:r w:rsidRPr="00C17176">
        <w:rPr>
          <w:rFonts w:ascii="Arial" w:hAnsi="Arial" w:cs="Arial"/>
          <w:color w:val="000000"/>
          <w:sz w:val="20"/>
          <w:szCs w:val="20"/>
        </w:rPr>
        <w:t>En cas de contestation des devis par la CPAM 77, le titulaire devra fournir tous les éléments justifiant les prix proposés.</w:t>
      </w:r>
    </w:p>
    <w:p w14:paraId="2CFDFC7E"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6CC3B07"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Variation des prix :</w:t>
      </w:r>
    </w:p>
    <w:p w14:paraId="04013970"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3E053283" w14:textId="77777777"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Les prix du contrat sont révisables annuellement, à la date anniversaire du marché, à la hausse comme à la baisse par application d’une formule de variation.</w:t>
      </w:r>
    </w:p>
    <w:p w14:paraId="686FA79A" w14:textId="77777777" w:rsidR="00C17176" w:rsidRPr="00C17176" w:rsidRDefault="00C17176" w:rsidP="00C17176">
      <w:pPr>
        <w:widowControl w:val="0"/>
        <w:autoSpaceDE w:val="0"/>
        <w:autoSpaceDN w:val="0"/>
        <w:adjustRightInd w:val="0"/>
        <w:spacing w:before="240" w:after="0"/>
        <w:ind w:left="117" w:right="111"/>
        <w:jc w:val="both"/>
        <w:rPr>
          <w:rFonts w:ascii="Arial" w:hAnsi="Arial" w:cs="Arial"/>
          <w:color w:val="000000"/>
          <w:sz w:val="20"/>
          <w:szCs w:val="20"/>
        </w:rPr>
      </w:pPr>
      <w:r w:rsidRPr="00C17176">
        <w:rPr>
          <w:rFonts w:ascii="Arial" w:hAnsi="Arial" w:cs="Arial"/>
          <w:color w:val="000000"/>
          <w:sz w:val="20"/>
          <w:szCs w:val="20"/>
        </w:rPr>
        <w:t>Le calcul de la variation des prix est pris en charge par le titulaire. Ce dernier produit les pièces permettant de justifier du calcul de cette variation à l'acheteur. Les demandes de paiement sont présentées en incluant l'effet de la variation des prix, en faisant apparaître le prix de base, la valeur du coefficient de variation, les mois et valeurs d'index utilisées.</w:t>
      </w:r>
    </w:p>
    <w:p w14:paraId="1E7D9AE2" w14:textId="77777777"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p>
    <w:p w14:paraId="53ABA512" w14:textId="6FA18B62"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La première révision interviendra un (1) a</w:t>
      </w:r>
      <w:r w:rsidR="00F52B3F">
        <w:rPr>
          <w:rFonts w:ascii="Arial" w:hAnsi="Arial" w:cs="Arial"/>
          <w:color w:val="000000"/>
          <w:sz w:val="20"/>
          <w:szCs w:val="20"/>
        </w:rPr>
        <w:t>n après la date de notification à la date anniversaire du marché.</w:t>
      </w:r>
    </w:p>
    <w:p w14:paraId="7AE87CA0" w14:textId="77777777" w:rsid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p>
    <w:p w14:paraId="44020534" w14:textId="77777777"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 xml:space="preserve">La formule de variation utilisée est la suivante : </w:t>
      </w:r>
    </w:p>
    <w:p w14:paraId="1C8E7821" w14:textId="5AF58614" w:rsidR="00C17176" w:rsidRPr="00C17176" w:rsidRDefault="00F52B3F" w:rsidP="00F52B3F">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240" w:after="0"/>
        <w:ind w:left="117" w:right="111"/>
        <w:jc w:val="center"/>
        <w:rPr>
          <w:rFonts w:ascii="Arial" w:hAnsi="Arial" w:cs="Arial"/>
          <w:color w:val="000000"/>
          <w:sz w:val="20"/>
          <w:szCs w:val="20"/>
        </w:rPr>
      </w:pPr>
      <w:r>
        <w:rPr>
          <w:rFonts w:ascii="Arial" w:hAnsi="Arial" w:cs="Arial"/>
          <w:color w:val="000000"/>
          <w:sz w:val="20"/>
          <w:szCs w:val="20"/>
        </w:rPr>
        <w:t>P = Po x (Ip/Ip</w:t>
      </w:r>
      <w:r w:rsidR="00B50B7F">
        <w:rPr>
          <w:rFonts w:ascii="Arial" w:hAnsi="Arial" w:cs="Arial"/>
          <w:color w:val="000000"/>
          <w:sz w:val="20"/>
          <w:szCs w:val="20"/>
        </w:rPr>
        <w:t>o)</w:t>
      </w:r>
    </w:p>
    <w:p w14:paraId="20A35478" w14:textId="77777777"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p>
    <w:p w14:paraId="34EC4833" w14:textId="77777777"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P = prix révisé</w:t>
      </w:r>
    </w:p>
    <w:p w14:paraId="679AA6BD" w14:textId="77777777"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Po = prix initial</w:t>
      </w:r>
    </w:p>
    <w:p w14:paraId="32FB952D" w14:textId="610B9F17" w:rsidR="00C17176" w:rsidRPr="00C17176" w:rsidRDefault="00B50B7F" w:rsidP="00C17176">
      <w:pPr>
        <w:widowControl w:val="0"/>
        <w:autoSpaceDE w:val="0"/>
        <w:autoSpaceDN w:val="0"/>
        <w:adjustRightInd w:val="0"/>
        <w:spacing w:after="0"/>
        <w:ind w:left="117" w:right="111"/>
        <w:jc w:val="both"/>
        <w:rPr>
          <w:rFonts w:ascii="Arial" w:hAnsi="Arial" w:cs="Arial"/>
          <w:color w:val="000000"/>
          <w:sz w:val="20"/>
          <w:szCs w:val="20"/>
        </w:rPr>
      </w:pPr>
      <w:r>
        <w:rPr>
          <w:rFonts w:ascii="Arial" w:hAnsi="Arial" w:cs="Arial"/>
          <w:color w:val="000000"/>
          <w:sz w:val="20"/>
          <w:szCs w:val="20"/>
        </w:rPr>
        <w:t>I</w:t>
      </w:r>
      <w:r w:rsidR="00352A2D">
        <w:rPr>
          <w:rFonts w:ascii="Arial" w:hAnsi="Arial" w:cs="Arial"/>
          <w:color w:val="000000"/>
          <w:sz w:val="20"/>
          <w:szCs w:val="20"/>
        </w:rPr>
        <w:t>p</w:t>
      </w:r>
      <w:r>
        <w:rPr>
          <w:rFonts w:ascii="Arial" w:hAnsi="Arial" w:cs="Arial"/>
          <w:color w:val="000000"/>
          <w:sz w:val="20"/>
          <w:szCs w:val="20"/>
        </w:rPr>
        <w:t>o</w:t>
      </w:r>
      <w:r w:rsidR="00C17176" w:rsidRPr="00C17176">
        <w:rPr>
          <w:rFonts w:ascii="Arial" w:hAnsi="Arial" w:cs="Arial"/>
          <w:color w:val="000000"/>
          <w:sz w:val="20"/>
          <w:szCs w:val="20"/>
        </w:rPr>
        <w:t xml:space="preserve"> = valeur de l’index </w:t>
      </w:r>
      <w:r>
        <w:rPr>
          <w:rFonts w:ascii="Arial" w:hAnsi="Arial" w:cs="Arial"/>
          <w:color w:val="000000"/>
          <w:sz w:val="20"/>
          <w:szCs w:val="20"/>
        </w:rPr>
        <w:t>du trimestre du mois zéro (avril 2026)</w:t>
      </w:r>
    </w:p>
    <w:p w14:paraId="7896A421" w14:textId="31312AB0" w:rsidR="00C17176" w:rsidRPr="00C17176" w:rsidRDefault="00B50B7F" w:rsidP="00C17176">
      <w:pPr>
        <w:widowControl w:val="0"/>
        <w:autoSpaceDE w:val="0"/>
        <w:autoSpaceDN w:val="0"/>
        <w:adjustRightInd w:val="0"/>
        <w:spacing w:after="0"/>
        <w:ind w:left="117" w:right="111"/>
        <w:jc w:val="both"/>
        <w:rPr>
          <w:rFonts w:ascii="Arial" w:hAnsi="Arial" w:cs="Arial"/>
          <w:color w:val="000000"/>
          <w:sz w:val="20"/>
          <w:szCs w:val="20"/>
        </w:rPr>
      </w:pPr>
      <w:r>
        <w:rPr>
          <w:rFonts w:ascii="Arial" w:hAnsi="Arial" w:cs="Arial"/>
          <w:color w:val="000000"/>
          <w:sz w:val="20"/>
          <w:szCs w:val="20"/>
        </w:rPr>
        <w:t>I</w:t>
      </w:r>
      <w:r w:rsidR="00352A2D">
        <w:rPr>
          <w:rFonts w:ascii="Arial" w:hAnsi="Arial" w:cs="Arial"/>
          <w:color w:val="000000"/>
          <w:sz w:val="20"/>
          <w:szCs w:val="20"/>
        </w:rPr>
        <w:t>p</w:t>
      </w:r>
      <w:r w:rsidR="00C17176" w:rsidRPr="00C17176">
        <w:rPr>
          <w:rFonts w:ascii="Arial" w:hAnsi="Arial" w:cs="Arial"/>
          <w:color w:val="000000"/>
          <w:sz w:val="20"/>
          <w:szCs w:val="20"/>
        </w:rPr>
        <w:t xml:space="preserve"> = valeur de l’index </w:t>
      </w:r>
      <w:r>
        <w:rPr>
          <w:rFonts w:ascii="Arial" w:hAnsi="Arial" w:cs="Arial"/>
          <w:color w:val="000000"/>
          <w:sz w:val="20"/>
          <w:szCs w:val="20"/>
        </w:rPr>
        <w:t>trimestriel publié</w:t>
      </w:r>
      <w:r w:rsidR="00C17176" w:rsidRPr="00C17176">
        <w:rPr>
          <w:rFonts w:ascii="Arial" w:hAnsi="Arial" w:cs="Arial"/>
          <w:color w:val="000000"/>
          <w:sz w:val="20"/>
          <w:szCs w:val="20"/>
        </w:rPr>
        <w:t xml:space="preserve"> à la date d’anniversaire de notification de l’année considérée</w:t>
      </w:r>
    </w:p>
    <w:p w14:paraId="46237C73" w14:textId="77777777"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p>
    <w:p w14:paraId="5A6A285C" w14:textId="4FE7E1FF" w:rsid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lastRenderedPageBreak/>
        <w:t>L’indice de référe</w:t>
      </w:r>
      <w:r w:rsidR="00E866D4">
        <w:rPr>
          <w:rFonts w:ascii="Arial" w:hAnsi="Arial" w:cs="Arial"/>
          <w:color w:val="000000"/>
          <w:sz w:val="20"/>
          <w:szCs w:val="20"/>
        </w:rPr>
        <w:t xml:space="preserve">nce retenu est celui publié sur le site </w:t>
      </w:r>
      <w:hyperlink r:id="rId24" w:history="1">
        <w:r w:rsidR="00E866D4" w:rsidRPr="00126204">
          <w:rPr>
            <w:rStyle w:val="Lienhypertexte"/>
            <w:rFonts w:ascii="Arial" w:hAnsi="Arial" w:cs="Arial"/>
            <w:sz w:val="20"/>
            <w:szCs w:val="20"/>
          </w:rPr>
          <w:t>www.index-proprete.fr</w:t>
        </w:r>
      </w:hyperlink>
    </w:p>
    <w:p w14:paraId="359B306F" w14:textId="1F22E456"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p>
    <w:p w14:paraId="1D9DD217" w14:textId="38B47EF5" w:rsidR="00C17176" w:rsidRPr="00C17176" w:rsidRDefault="00E866D4" w:rsidP="00C17176">
      <w:pPr>
        <w:widowControl w:val="0"/>
        <w:autoSpaceDE w:val="0"/>
        <w:autoSpaceDN w:val="0"/>
        <w:adjustRightInd w:val="0"/>
        <w:spacing w:after="0"/>
        <w:ind w:left="117" w:right="111"/>
        <w:jc w:val="both"/>
        <w:rPr>
          <w:rFonts w:ascii="Arial" w:hAnsi="Arial" w:cs="Arial"/>
          <w:color w:val="000000"/>
          <w:sz w:val="20"/>
          <w:szCs w:val="20"/>
        </w:rPr>
      </w:pPr>
      <w:r>
        <w:rPr>
          <w:rFonts w:ascii="Arial" w:hAnsi="Arial" w:cs="Arial"/>
          <w:color w:val="000000"/>
          <w:sz w:val="20"/>
          <w:szCs w:val="20"/>
        </w:rPr>
        <w:t>L’index utilisé est le suivant :</w:t>
      </w:r>
    </w:p>
    <w:p w14:paraId="4A9185EF" w14:textId="77777777" w:rsidR="00C17176" w:rsidRPr="00C17176" w:rsidRDefault="00C17176" w:rsidP="00C17176">
      <w:pPr>
        <w:widowControl w:val="0"/>
        <w:autoSpaceDE w:val="0"/>
        <w:autoSpaceDN w:val="0"/>
        <w:adjustRightInd w:val="0"/>
        <w:spacing w:after="0"/>
        <w:ind w:left="117" w:right="111"/>
        <w:jc w:val="both"/>
        <w:rPr>
          <w:rFonts w:ascii="Arial" w:hAnsi="Arial" w:cs="Arial"/>
          <w:color w:val="000000"/>
          <w:sz w:val="20"/>
          <w:szCs w:val="20"/>
        </w:rPr>
      </w:pPr>
    </w:p>
    <w:tbl>
      <w:tblPr>
        <w:tblW w:w="9321" w:type="dxa"/>
        <w:tblInd w:w="9" w:type="dxa"/>
        <w:tblLayout w:type="fixed"/>
        <w:tblCellMar>
          <w:left w:w="0" w:type="dxa"/>
          <w:right w:w="0" w:type="dxa"/>
        </w:tblCellMar>
        <w:tblLook w:val="0000" w:firstRow="0" w:lastRow="0" w:firstColumn="0" w:lastColumn="0" w:noHBand="0" w:noVBand="0"/>
      </w:tblPr>
      <w:tblGrid>
        <w:gridCol w:w="2235"/>
        <w:gridCol w:w="7086"/>
      </w:tblGrid>
      <w:tr w:rsidR="00C17176" w:rsidRPr="00C17176" w14:paraId="5FE23E93" w14:textId="77777777" w:rsidTr="00C17176">
        <w:trPr>
          <w:cantSplit/>
          <w:tblHeader/>
        </w:trPr>
        <w:tc>
          <w:tcPr>
            <w:tcW w:w="2235" w:type="dxa"/>
            <w:tcBorders>
              <w:top w:val="nil"/>
              <w:left w:val="nil"/>
              <w:bottom w:val="single" w:sz="4" w:space="0" w:color="auto"/>
              <w:right w:val="nil"/>
            </w:tcBorders>
            <w:shd w:val="clear" w:color="auto" w:fill="595959"/>
          </w:tcPr>
          <w:p w14:paraId="4BCC09E6" w14:textId="77777777" w:rsidR="00C17176" w:rsidRPr="00C17176" w:rsidRDefault="00C17176" w:rsidP="00C17176">
            <w:pPr>
              <w:keepLines/>
              <w:widowControl w:val="0"/>
              <w:autoSpaceDE w:val="0"/>
              <w:autoSpaceDN w:val="0"/>
              <w:adjustRightInd w:val="0"/>
              <w:spacing w:before="60" w:after="60" w:line="240" w:lineRule="auto"/>
              <w:ind w:left="108" w:right="93"/>
              <w:jc w:val="center"/>
              <w:rPr>
                <w:rFonts w:ascii="Arial" w:hAnsi="Arial" w:cs="Arial"/>
                <w:sz w:val="24"/>
                <w:szCs w:val="24"/>
              </w:rPr>
            </w:pPr>
            <w:r w:rsidRPr="00C17176">
              <w:rPr>
                <w:rFonts w:ascii="Arial" w:hAnsi="Arial" w:cs="Arial"/>
                <w:color w:val="FFFFFF"/>
                <w:sz w:val="20"/>
                <w:szCs w:val="20"/>
              </w:rPr>
              <w:t xml:space="preserve">Code index </w:t>
            </w:r>
          </w:p>
        </w:tc>
        <w:tc>
          <w:tcPr>
            <w:tcW w:w="7086" w:type="dxa"/>
            <w:tcBorders>
              <w:top w:val="nil"/>
              <w:left w:val="nil"/>
              <w:bottom w:val="single" w:sz="4" w:space="0" w:color="auto"/>
              <w:right w:val="nil"/>
            </w:tcBorders>
            <w:shd w:val="clear" w:color="auto" w:fill="595959"/>
          </w:tcPr>
          <w:p w14:paraId="6DA4A1DB" w14:textId="77777777" w:rsidR="00C17176" w:rsidRPr="00C17176" w:rsidRDefault="00C17176" w:rsidP="00C17176">
            <w:pPr>
              <w:keepLines/>
              <w:widowControl w:val="0"/>
              <w:autoSpaceDE w:val="0"/>
              <w:autoSpaceDN w:val="0"/>
              <w:adjustRightInd w:val="0"/>
              <w:spacing w:before="60" w:after="60" w:line="240" w:lineRule="auto"/>
              <w:ind w:left="123" w:right="87"/>
              <w:jc w:val="center"/>
              <w:rPr>
                <w:rFonts w:ascii="Arial" w:hAnsi="Arial" w:cs="Arial"/>
                <w:sz w:val="24"/>
                <w:szCs w:val="24"/>
              </w:rPr>
            </w:pPr>
            <w:r w:rsidRPr="00C17176">
              <w:rPr>
                <w:rFonts w:ascii="Arial" w:hAnsi="Arial" w:cs="Arial"/>
                <w:color w:val="FFFFFF"/>
                <w:sz w:val="20"/>
                <w:szCs w:val="20"/>
              </w:rPr>
              <w:t>Libellé de l’index</w:t>
            </w:r>
          </w:p>
        </w:tc>
      </w:tr>
      <w:tr w:rsidR="00C17176" w:rsidRPr="00C17176" w14:paraId="37BCDB81" w14:textId="77777777" w:rsidTr="00C17176">
        <w:tc>
          <w:tcPr>
            <w:tcW w:w="2235" w:type="dxa"/>
            <w:tcBorders>
              <w:top w:val="single" w:sz="4" w:space="0" w:color="auto"/>
              <w:left w:val="single" w:sz="4" w:space="0" w:color="auto"/>
              <w:bottom w:val="single" w:sz="4" w:space="0" w:color="auto"/>
              <w:right w:val="single" w:sz="4" w:space="0" w:color="auto"/>
            </w:tcBorders>
            <w:shd w:val="clear" w:color="auto" w:fill="FFFFFF"/>
          </w:tcPr>
          <w:p w14:paraId="05877C86" w14:textId="05C1F6C9" w:rsidR="00C17176" w:rsidRPr="00C17176" w:rsidRDefault="00B50B7F" w:rsidP="00352A2D">
            <w:pPr>
              <w:widowControl w:val="0"/>
              <w:autoSpaceDE w:val="0"/>
              <w:autoSpaceDN w:val="0"/>
              <w:adjustRightInd w:val="0"/>
              <w:spacing w:before="60" w:after="60" w:line="240" w:lineRule="auto"/>
              <w:ind w:left="108" w:right="93"/>
              <w:jc w:val="center"/>
              <w:rPr>
                <w:rFonts w:ascii="Arial" w:hAnsi="Arial" w:cs="Arial"/>
                <w:color w:val="000000"/>
                <w:sz w:val="20"/>
                <w:szCs w:val="20"/>
              </w:rPr>
            </w:pPr>
            <w:r>
              <w:rPr>
                <w:rFonts w:ascii="Arial" w:hAnsi="Arial" w:cs="Arial"/>
                <w:color w:val="000000"/>
                <w:sz w:val="20"/>
                <w:szCs w:val="20"/>
              </w:rPr>
              <w:t>I</w:t>
            </w:r>
            <w:r w:rsidR="00352A2D">
              <w:rPr>
                <w:rFonts w:ascii="Arial" w:hAnsi="Arial" w:cs="Arial"/>
                <w:color w:val="000000"/>
                <w:sz w:val="20"/>
                <w:szCs w:val="20"/>
              </w:rPr>
              <w:t>p</w:t>
            </w:r>
          </w:p>
        </w:tc>
        <w:tc>
          <w:tcPr>
            <w:tcW w:w="7086" w:type="dxa"/>
            <w:tcBorders>
              <w:top w:val="single" w:sz="4" w:space="0" w:color="auto"/>
              <w:left w:val="single" w:sz="4" w:space="0" w:color="auto"/>
              <w:bottom w:val="single" w:sz="4" w:space="0" w:color="auto"/>
              <w:right w:val="single" w:sz="4" w:space="0" w:color="auto"/>
            </w:tcBorders>
            <w:shd w:val="clear" w:color="auto" w:fill="FFFFFF"/>
          </w:tcPr>
          <w:p w14:paraId="39C0E278" w14:textId="3810DDE8" w:rsidR="00C17176" w:rsidRPr="00C17176" w:rsidRDefault="00E866D4" w:rsidP="00C17176">
            <w:pPr>
              <w:spacing w:before="100" w:beforeAutospacing="1" w:after="100" w:afterAutospacing="1" w:line="240" w:lineRule="auto"/>
              <w:outlineLvl w:val="2"/>
              <w:rPr>
                <w:rFonts w:ascii="Arial" w:hAnsi="Arial" w:cs="Arial"/>
                <w:color w:val="000000"/>
                <w:sz w:val="20"/>
                <w:szCs w:val="20"/>
              </w:rPr>
            </w:pPr>
            <w:r>
              <w:rPr>
                <w:rFonts w:ascii="Arial" w:hAnsi="Arial" w:cs="Arial"/>
                <w:color w:val="000000"/>
                <w:sz w:val="20"/>
                <w:szCs w:val="20"/>
              </w:rPr>
              <w:t>Index propreté (base 100 au 01/01/2022)</w:t>
            </w:r>
          </w:p>
        </w:tc>
      </w:tr>
    </w:tbl>
    <w:p w14:paraId="271E4AD6" w14:textId="3B271ECB" w:rsidR="00C17176" w:rsidRDefault="00C17176" w:rsidP="00C17176">
      <w:pPr>
        <w:widowControl w:val="0"/>
        <w:autoSpaceDE w:val="0"/>
        <w:autoSpaceDN w:val="0"/>
        <w:adjustRightInd w:val="0"/>
        <w:spacing w:after="0"/>
        <w:ind w:left="117" w:right="111"/>
        <w:rPr>
          <w:rFonts w:ascii="Arial" w:hAnsi="Arial" w:cs="Arial"/>
          <w:color w:val="000000"/>
          <w:sz w:val="20"/>
          <w:szCs w:val="20"/>
        </w:rPr>
      </w:pPr>
    </w:p>
    <w:tbl>
      <w:tblPr>
        <w:tblpPr w:leftFromText="141" w:rightFromText="141" w:vertAnchor="text" w:horzAnchor="margin" w:tblpY="2"/>
        <w:tblW w:w="0" w:type="auto"/>
        <w:tblLayout w:type="fixed"/>
        <w:tblCellMar>
          <w:left w:w="0" w:type="dxa"/>
          <w:right w:w="0" w:type="dxa"/>
        </w:tblCellMar>
        <w:tblLook w:val="0000" w:firstRow="0" w:lastRow="0" w:firstColumn="0" w:lastColumn="0" w:noHBand="0" w:noVBand="0"/>
      </w:tblPr>
      <w:tblGrid>
        <w:gridCol w:w="9212"/>
      </w:tblGrid>
      <w:tr w:rsidR="00C17176" w:rsidRPr="00C17176" w14:paraId="14EBF101" w14:textId="77777777" w:rsidTr="00C17176">
        <w:tc>
          <w:tcPr>
            <w:tcW w:w="9212" w:type="dxa"/>
            <w:tcBorders>
              <w:top w:val="single" w:sz="4" w:space="0" w:color="D9D9D9"/>
              <w:left w:val="single" w:sz="4" w:space="0" w:color="D9D9D9"/>
              <w:bottom w:val="single" w:sz="4" w:space="0" w:color="D9D9D9"/>
              <w:right w:val="single" w:sz="4" w:space="0" w:color="D9D9D9"/>
            </w:tcBorders>
            <w:shd w:val="clear" w:color="auto" w:fill="F2F2F2"/>
          </w:tcPr>
          <w:p w14:paraId="5029A92A" w14:textId="77777777" w:rsidR="00C17176" w:rsidRPr="00C17176" w:rsidRDefault="00C17176" w:rsidP="00C17176">
            <w:pPr>
              <w:keepLines/>
              <w:widowControl w:val="0"/>
              <w:tabs>
                <w:tab w:val="left" w:pos="392"/>
              </w:tabs>
              <w:autoSpaceDE w:val="0"/>
              <w:autoSpaceDN w:val="0"/>
              <w:adjustRightInd w:val="0"/>
              <w:spacing w:after="0" w:line="240" w:lineRule="auto"/>
              <w:ind w:left="108" w:right="96"/>
              <w:jc w:val="both"/>
              <w:rPr>
                <w:rFonts w:ascii="Arial" w:hAnsi="Arial" w:cs="Arial"/>
                <w:i/>
                <w:color w:val="000000"/>
                <w:sz w:val="16"/>
                <w:szCs w:val="16"/>
              </w:rPr>
            </w:pPr>
            <w:r w:rsidRPr="00C17176">
              <w:rPr>
                <w:rFonts w:ascii="Arial" w:hAnsi="Arial" w:cs="Arial"/>
                <w:i/>
                <w:color w:val="000000"/>
                <w:sz w:val="16"/>
                <w:szCs w:val="16"/>
              </w:rPr>
              <w:t xml:space="preserve">Quand l’index n’est pas connu au moment du calcul, une révision provisoire s’applique sur la base de la dernière valeur connue de l’index. La révision définitive intervient au plus tard 3 mois après la date de publication de la valeur d’index pour le mois requis. </w:t>
            </w:r>
          </w:p>
          <w:p w14:paraId="694B9DA7" w14:textId="77777777" w:rsidR="00C17176" w:rsidRPr="00C17176" w:rsidRDefault="00C17176" w:rsidP="00C17176">
            <w:pPr>
              <w:keepLines/>
              <w:widowControl w:val="0"/>
              <w:tabs>
                <w:tab w:val="left" w:pos="392"/>
              </w:tabs>
              <w:autoSpaceDE w:val="0"/>
              <w:autoSpaceDN w:val="0"/>
              <w:adjustRightInd w:val="0"/>
              <w:spacing w:after="0" w:line="240" w:lineRule="auto"/>
              <w:ind w:left="108" w:right="96"/>
              <w:jc w:val="both"/>
              <w:rPr>
                <w:rFonts w:ascii="Arial" w:hAnsi="Arial" w:cs="Arial"/>
                <w:sz w:val="24"/>
                <w:szCs w:val="24"/>
              </w:rPr>
            </w:pPr>
            <w:r w:rsidRPr="00C17176">
              <w:rPr>
                <w:rFonts w:ascii="Arial" w:hAnsi="Arial" w:cs="Arial"/>
                <w:i/>
                <w:color w:val="000000"/>
                <w:sz w:val="16"/>
                <w:szCs w:val="16"/>
              </w:rPr>
              <w:t>En cas de disparition d’un index et si un index de substitution est publié, la variation des prix est de plein droit calculée avec ce nouvel index en utilisant le coefficient de raccordement nécessaire. En cas d'absence d’index de substitution, les parties conviennent de le remplacer d’un commun accord dans le cadre d’une modification du contrat</w:t>
            </w:r>
            <w:r w:rsidRPr="00C17176">
              <w:rPr>
                <w:rFonts w:ascii="Arial" w:hAnsi="Arial" w:cs="Arial"/>
                <w:color w:val="000000"/>
                <w:sz w:val="16"/>
                <w:szCs w:val="16"/>
              </w:rPr>
              <w:t xml:space="preserve">. </w:t>
            </w:r>
          </w:p>
        </w:tc>
      </w:tr>
    </w:tbl>
    <w:p w14:paraId="43F33B03" w14:textId="5E3364AA" w:rsidR="00C17176" w:rsidRPr="00C17176" w:rsidRDefault="00C17176" w:rsidP="00C17176">
      <w:pPr>
        <w:widowControl w:val="0"/>
        <w:autoSpaceDE w:val="0"/>
        <w:autoSpaceDN w:val="0"/>
        <w:adjustRightInd w:val="0"/>
        <w:spacing w:after="0"/>
        <w:ind w:left="117" w:right="111"/>
        <w:rPr>
          <w:rFonts w:ascii="Arial" w:hAnsi="Arial" w:cs="Arial"/>
          <w:color w:val="000000"/>
          <w:sz w:val="20"/>
          <w:szCs w:val="20"/>
        </w:rPr>
      </w:pPr>
    </w:p>
    <w:p w14:paraId="652BAF6A" w14:textId="77777777"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La date d’établissement des prix (Mois 0) est fixée au Mois de remise des offres (Avril 2026).</w:t>
      </w:r>
    </w:p>
    <w:p w14:paraId="57F560BB" w14:textId="77777777"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p>
    <w:p w14:paraId="7B8CBCFF" w14:textId="7BC3DC0A"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 xml:space="preserve">Le coefficient de </w:t>
      </w:r>
      <w:r w:rsidR="00B50B7F">
        <w:rPr>
          <w:rFonts w:ascii="Arial" w:hAnsi="Arial" w:cs="Arial"/>
          <w:color w:val="000000"/>
          <w:sz w:val="20"/>
          <w:szCs w:val="20"/>
        </w:rPr>
        <w:t>variation obtenu est arrondi à 2</w:t>
      </w:r>
      <w:r w:rsidRPr="00C17176">
        <w:rPr>
          <w:rFonts w:ascii="Arial" w:hAnsi="Arial" w:cs="Arial"/>
          <w:color w:val="000000"/>
          <w:sz w:val="20"/>
          <w:szCs w:val="20"/>
        </w:rPr>
        <w:t xml:space="preserve"> décimales au </w:t>
      </w:r>
      <w:r w:rsidR="00B50B7F">
        <w:rPr>
          <w:rFonts w:ascii="Arial" w:hAnsi="Arial" w:cs="Arial"/>
          <w:color w:val="000000"/>
          <w:sz w:val="20"/>
          <w:szCs w:val="20"/>
        </w:rPr>
        <w:t>centimes supérieur ou inférieur le plus proche.</w:t>
      </w:r>
    </w:p>
    <w:p w14:paraId="613B8563" w14:textId="77777777"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p>
    <w:p w14:paraId="4378FF75" w14:textId="3554FE93"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Le coefficient de révision est calculé pour le prix global et forfaitaire indiqué</w:t>
      </w:r>
      <w:r w:rsidR="008835C3">
        <w:rPr>
          <w:rFonts w:ascii="Arial" w:hAnsi="Arial" w:cs="Arial"/>
          <w:color w:val="000000"/>
          <w:sz w:val="20"/>
          <w:szCs w:val="20"/>
        </w:rPr>
        <w:t xml:space="preserve"> dans l’acte d’engagement.</w:t>
      </w:r>
    </w:p>
    <w:p w14:paraId="13ECF2D7" w14:textId="77777777"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p>
    <w:p w14:paraId="042CD297" w14:textId="77777777"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La variation des prix sera appliquée à compter du mois suivant le calcul de la révision des prix.</w:t>
      </w:r>
    </w:p>
    <w:p w14:paraId="46978BF9" w14:textId="77777777"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p>
    <w:p w14:paraId="3EE1B43C" w14:textId="77777777"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 xml:space="preserve">Aucune variation de prix ne sera appliquée dans les cas suivants : </w:t>
      </w:r>
    </w:p>
    <w:p w14:paraId="73CC4766" w14:textId="77777777" w:rsidR="00C17176" w:rsidRP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w:t>
      </w:r>
      <w:r w:rsidRPr="00C17176">
        <w:rPr>
          <w:rFonts w:ascii="Arial" w:hAnsi="Arial" w:cs="Arial"/>
          <w:color w:val="000000"/>
          <w:sz w:val="20"/>
          <w:szCs w:val="20"/>
        </w:rPr>
        <w:tab/>
        <w:t>Si le coefficient résultant du calcul de la formule de révision des prix est compris entre 0% et 1%,</w:t>
      </w:r>
    </w:p>
    <w:p w14:paraId="7EDBF994" w14:textId="77777777" w:rsidR="00C17176" w:rsidRDefault="00C17176" w:rsidP="00F70759">
      <w:pPr>
        <w:widowControl w:val="0"/>
        <w:autoSpaceDE w:val="0"/>
        <w:autoSpaceDN w:val="0"/>
        <w:adjustRightInd w:val="0"/>
        <w:spacing w:after="0"/>
        <w:ind w:left="117" w:right="111"/>
        <w:jc w:val="both"/>
        <w:rPr>
          <w:rFonts w:ascii="Arial" w:hAnsi="Arial" w:cs="Arial"/>
          <w:color w:val="000000"/>
          <w:sz w:val="20"/>
          <w:szCs w:val="20"/>
        </w:rPr>
      </w:pPr>
      <w:r w:rsidRPr="00C17176">
        <w:rPr>
          <w:rFonts w:ascii="Arial" w:hAnsi="Arial" w:cs="Arial"/>
          <w:color w:val="000000"/>
          <w:sz w:val="20"/>
          <w:szCs w:val="20"/>
        </w:rPr>
        <w:t>•</w:t>
      </w:r>
      <w:r w:rsidRPr="00C17176">
        <w:rPr>
          <w:rFonts w:ascii="Arial" w:hAnsi="Arial" w:cs="Arial"/>
          <w:color w:val="000000"/>
          <w:sz w:val="20"/>
          <w:szCs w:val="20"/>
        </w:rPr>
        <w:tab/>
        <w:t>Si le coefficient résultant du calcul de la formule de révision des prix est compris entre -1% et 0%.</w:t>
      </w:r>
    </w:p>
    <w:p w14:paraId="5802A7C3" w14:textId="77777777" w:rsidR="00F70759" w:rsidRDefault="00F70759" w:rsidP="00F70759">
      <w:pPr>
        <w:widowControl w:val="0"/>
        <w:autoSpaceDE w:val="0"/>
        <w:autoSpaceDN w:val="0"/>
        <w:adjustRightInd w:val="0"/>
        <w:spacing w:after="0"/>
        <w:ind w:left="117" w:right="111"/>
        <w:jc w:val="both"/>
        <w:rPr>
          <w:rFonts w:ascii="Arial" w:hAnsi="Arial" w:cs="Arial"/>
          <w:color w:val="000000"/>
          <w:sz w:val="20"/>
          <w:szCs w:val="20"/>
        </w:rPr>
      </w:pPr>
    </w:p>
    <w:p w14:paraId="78EACD8F" w14:textId="77777777" w:rsidR="00C17176" w:rsidRDefault="00C17176" w:rsidP="00F70759">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Contenu des prix :</w:t>
      </w:r>
    </w:p>
    <w:p w14:paraId="62DCF277" w14:textId="77777777" w:rsidR="00C17176" w:rsidRDefault="00C17176" w:rsidP="00F70759">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prix du contrat comprennent :</w:t>
      </w:r>
    </w:p>
    <w:p w14:paraId="514EA176" w14:textId="77777777" w:rsidR="00C17176" w:rsidRDefault="00C17176" w:rsidP="00F70759">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dépenses nécessaires à l'exécution des prestations prévues au contrat ;</w:t>
      </w:r>
    </w:p>
    <w:p w14:paraId="50950ABA" w14:textId="77777777" w:rsidR="00C17176" w:rsidRDefault="00C17176" w:rsidP="00F70759">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charges fiscales et autres charges éventuelles qui frappent les prestations ;</w:t>
      </w:r>
    </w:p>
    <w:p w14:paraId="00C959C4" w14:textId="77777777" w:rsidR="00C17176" w:rsidRDefault="00C17176" w:rsidP="00F70759">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frais éventuels de conditionnement, stockage, emballage, assurance et transport ;</w:t>
      </w:r>
    </w:p>
    <w:p w14:paraId="62B3BDB8" w14:textId="6DC2B17D" w:rsidR="00C17176" w:rsidRDefault="00C17176" w:rsidP="00234989">
      <w:pPr>
        <w:widowControl w:val="0"/>
        <w:tabs>
          <w:tab w:val="left" w:pos="707"/>
        </w:tabs>
        <w:autoSpaceDE w:val="0"/>
        <w:autoSpaceDN w:val="0"/>
        <w:adjustRightInd w:val="0"/>
        <w:spacing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marges pour risque et les marges bénéficiaires.</w:t>
      </w:r>
    </w:p>
    <w:p w14:paraId="248233A8"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TVA :</w:t>
      </w:r>
    </w:p>
    <w:p w14:paraId="32047884"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demandes de paiement sont adressées en montant HT et TTC.</w:t>
      </w:r>
    </w:p>
    <w:p w14:paraId="6822B11F" w14:textId="11291803" w:rsidR="00C17176" w:rsidRDefault="00C17176" w:rsidP="00234989">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taux de TVA applicables sont ceux en vigueur lors du fait générateur de la taxe au sens de l'article 269 du Code général des impôts.</w:t>
      </w:r>
    </w:p>
    <w:p w14:paraId="15F1EF2C" w14:textId="77777777" w:rsidR="00C17176" w:rsidRDefault="00C17176">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Conditions de paiement</w:t>
      </w:r>
    </w:p>
    <w:p w14:paraId="7D711697"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Avance :</w:t>
      </w:r>
    </w:p>
    <w:p w14:paraId="767C941E"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244B2714"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Sauf renoncement, une avance est prévue si le montant du contrat de la commande est supérieur à 50 000,00 € HT et le délai d’exécution supérieur à 2 mois. Le taux de cette avance est fixé à 5%. </w:t>
      </w:r>
    </w:p>
    <w:p w14:paraId="7226FE8F"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 taux de l’avance passe à 30% (option A du CCAG) si le titulaire ou le sous-traitant est une PME, dans les conditions prévues à l’article R. 2191-7 du Code de la commande publique.</w:t>
      </w:r>
    </w:p>
    <w:p w14:paraId="5D009B0D"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 montant de l’avance n’est pas révisable.</w:t>
      </w:r>
    </w:p>
    <w:p w14:paraId="7B491929" w14:textId="77777777" w:rsidR="00C17176" w:rsidRDefault="00C17176">
      <w:pPr>
        <w:keepLines/>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versement de l'avance n'est pas conditionné à la constitution d'une garantie à première demande par le titulaire.</w:t>
      </w:r>
    </w:p>
    <w:p w14:paraId="33374496" w14:textId="1BFB7508"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6A4EFEAA"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L’avance est remboursée entre 65% et 80% d’avancement des prestations. </w:t>
      </w:r>
    </w:p>
    <w:p w14:paraId="75F87CB7" w14:textId="03A9524A" w:rsidR="00C17176" w:rsidRPr="00234989" w:rsidRDefault="00C17176" w:rsidP="00234989">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remboursement de l'avance s'impute de manière progressive et linéaire sur les sommes dues au titulaire, au prorata de l'avancement des prestations, entre les seuils de début et de fin du remboursement.</w:t>
      </w:r>
    </w:p>
    <w:p w14:paraId="58D5631A" w14:textId="1A2B2CE0"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56555C2" w14:textId="77777777" w:rsidR="00935024" w:rsidRDefault="0093502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D47C892"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Paiement des membres du groupement :</w:t>
      </w:r>
    </w:p>
    <w:p w14:paraId="15E640A4"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En application de l'article 12.1 du CCAG, en cas de groupement, chaque membre du groupement perçoit directement les sommes se rapportant à l'exécution de ses propres prestations. Le mandataire du groupement indique dans chaque demande de paiement qu'il transmet la répartition des paiements pour chacun des cotraitants, sur la base de l'état de répartition du montant du contrat par cotraitant fixé dans son offre.</w:t>
      </w:r>
    </w:p>
    <w:p w14:paraId="3D4A7E83"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6BA62AEE" w14:textId="0A71B08F" w:rsidR="00C17176" w:rsidRPr="00234989" w:rsidRDefault="00C17176" w:rsidP="00234989">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Présentation des demandes de paiement :</w:t>
      </w:r>
    </w:p>
    <w:p w14:paraId="60C9E385"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demandes de paiement comprennent les mentions suivantes :</w:t>
      </w:r>
    </w:p>
    <w:p w14:paraId="3C2A5748"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nom et la raison sociale du créancier, une date d'émission et un numéro unique ;</w:t>
      </w:r>
    </w:p>
    <w:p w14:paraId="3F63498F"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numéro RCS, de SIRET et TVA intracommunautaire ;</w:t>
      </w:r>
    </w:p>
    <w:p w14:paraId="5F09DC12"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dates de réalisation des prestations ;</w:t>
      </w:r>
    </w:p>
    <w:p w14:paraId="184C98AD"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numéro du contrat ;</w:t>
      </w:r>
    </w:p>
    <w:p w14:paraId="4D89DB2C"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la nature, quantité et montant hors taxes des prestations réalisées ;</w:t>
      </w:r>
    </w:p>
    <w:p w14:paraId="3CA9F4E9"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taux de TVA applicable ;</w:t>
      </w:r>
    </w:p>
    <w:p w14:paraId="5F2564E3"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la désignation de l'acheteur et son SIRET ;</w:t>
      </w:r>
    </w:p>
    <w:p w14:paraId="389C34ED" w14:textId="77777777" w:rsidR="00C17176" w:rsidRDefault="00C17176">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éventuelles autres mentions demandées par l'acheteur après la notification du contrat.</w:t>
      </w:r>
    </w:p>
    <w:p w14:paraId="5BA7477B"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Elles sont transmises de manière électronique dans les conditions prévues par les articles L2192-1 et suivants du Code de la commande publique sur le portail Chorus Pro à l'adresse suivante : </w:t>
      </w:r>
      <w:hyperlink r:id="rId25" w:tgtFrame="_blank" w:history="1">
        <w:r>
          <w:rPr>
            <w:rFonts w:ascii="Arial" w:hAnsi="Arial" w:cs="Arial"/>
            <w:color w:val="0000FF"/>
            <w:sz w:val="20"/>
            <w:szCs w:val="20"/>
          </w:rPr>
          <w:t>https://chorus-pro.gouv.fr/</w:t>
        </w:r>
      </w:hyperlink>
    </w:p>
    <w:p w14:paraId="3B6E1C4A"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devra, pour pouvoir déposer ses factures, renseigner les champs suivants dans l'outil:</w:t>
      </w:r>
    </w:p>
    <w:p w14:paraId="0A401E39"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Le numéro de SIRET, qui identifiera la CPAM77 en tant que destinataire de la facture : </w:t>
      </w:r>
      <w:r>
        <w:rPr>
          <w:rFonts w:ascii="Arial" w:hAnsi="Arial" w:cs="Arial"/>
          <w:b/>
          <w:bCs/>
          <w:color w:val="000000"/>
          <w:sz w:val="20"/>
          <w:szCs w:val="20"/>
        </w:rPr>
        <w:t>784 971 301 00022</w:t>
      </w:r>
    </w:p>
    <w:p w14:paraId="58D4344B"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Le code service qui permettra de distinguer les différents services d'une même structure : </w:t>
      </w:r>
      <w:r>
        <w:rPr>
          <w:rFonts w:ascii="Arial" w:hAnsi="Arial" w:cs="Arial"/>
          <w:b/>
          <w:bCs/>
          <w:color w:val="000000"/>
          <w:sz w:val="20"/>
          <w:szCs w:val="20"/>
        </w:rPr>
        <w:t>code service : 071</w:t>
      </w:r>
    </w:p>
    <w:p w14:paraId="5FE6F4F0"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Le numéro d'engagement qui correspond au NUMERO DE COMMANDE :  à défaut du numéro de commande, il conviendra de mentionner le numéro du marché tel qu‘il figure sur l'acte d'engagement ou à défaut toute référence permettant d'identifier la prestation (numéro client actuel de la CPAM 77 : 1375572)</w:t>
      </w:r>
    </w:p>
    <w:p w14:paraId="39282967" w14:textId="77B63983"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54C9220B" w14:textId="5D333F42" w:rsidR="00C17176" w:rsidRDefault="00234989">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Régime et p</w:t>
      </w:r>
      <w:r w:rsidR="00C17176">
        <w:rPr>
          <w:rFonts w:ascii="Arial" w:hAnsi="Arial" w:cs="Arial"/>
          <w:b/>
          <w:bCs/>
          <w:color w:val="000000"/>
          <w:sz w:val="20"/>
          <w:szCs w:val="20"/>
        </w:rPr>
        <w:t>ériodicité des paiements :</w:t>
      </w:r>
    </w:p>
    <w:p w14:paraId="498E3DE8" w14:textId="02469322"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323CDD7" w14:textId="77777777" w:rsidR="00234989" w:rsidRPr="00234989" w:rsidRDefault="00234989" w:rsidP="00234989">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34989">
        <w:rPr>
          <w:rFonts w:ascii="Arial" w:hAnsi="Arial" w:cs="Arial"/>
          <w:color w:val="000000"/>
          <w:sz w:val="20"/>
          <w:szCs w:val="20"/>
        </w:rPr>
        <w:t>Les prestations du contrat sont réglées par paiement partiel définitif (article R2191-26 du Code de la commande publique).</w:t>
      </w:r>
    </w:p>
    <w:p w14:paraId="3F9C973C" w14:textId="77777777" w:rsidR="00234989" w:rsidRPr="00234989" w:rsidRDefault="00234989" w:rsidP="00234989">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562A273" w14:textId="77777777" w:rsidR="00234989" w:rsidRPr="00234989" w:rsidRDefault="00234989" w:rsidP="00234989">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34989">
        <w:rPr>
          <w:rFonts w:ascii="Arial" w:hAnsi="Arial" w:cs="Arial"/>
          <w:color w:val="000000"/>
          <w:sz w:val="20"/>
          <w:szCs w:val="20"/>
        </w:rPr>
        <w:t>Le paiement des prestations forfaitaires s’effectue mensuellement à terme échu, sur présentation d’une facture comprenant tous les éléments indiqués supra.</w:t>
      </w:r>
    </w:p>
    <w:p w14:paraId="63FF04D2" w14:textId="77777777" w:rsidR="00234989" w:rsidRPr="00234989" w:rsidRDefault="00234989" w:rsidP="00234989">
      <w:pPr>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234989">
        <w:rPr>
          <w:rFonts w:ascii="Arial" w:hAnsi="Arial" w:cs="Arial"/>
          <w:color w:val="000000"/>
          <w:sz w:val="20"/>
          <w:szCs w:val="20"/>
        </w:rPr>
        <w:t xml:space="preserve">Les prestations forfaitaires font l’objet d’un paiement selon les règles de la comptabilité publique (360 jours). </w:t>
      </w:r>
    </w:p>
    <w:p w14:paraId="4968CD9F" w14:textId="77777777" w:rsidR="00234989" w:rsidRPr="00234989" w:rsidRDefault="00234989" w:rsidP="00234989">
      <w:pPr>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234989">
        <w:rPr>
          <w:rFonts w:ascii="Arial" w:hAnsi="Arial" w:cs="Arial"/>
          <w:color w:val="000000"/>
          <w:sz w:val="20"/>
          <w:szCs w:val="20"/>
        </w:rPr>
        <w:t xml:space="preserve">En cas de début d’exécution et de fin d’exécution des prestations en cours de mois, le montant dû sera calculé au prorata temporis, c’est-à-dire proportionnellement à la durée effective de prestations réalisées sur le mois concerné. </w:t>
      </w:r>
    </w:p>
    <w:p w14:paraId="54A524BA" w14:textId="77777777" w:rsidR="00234989" w:rsidRPr="00234989" w:rsidRDefault="00234989" w:rsidP="00234989">
      <w:pPr>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234989">
        <w:rPr>
          <w:rFonts w:ascii="Arial" w:hAnsi="Arial" w:cs="Arial"/>
          <w:color w:val="000000"/>
          <w:sz w:val="20"/>
          <w:szCs w:val="20"/>
        </w:rPr>
        <w:t>Ce calcul est effectué sur la base du nombre de jours calendaires écoulés depuis le début des prestations jusqu’à la fin du mois.</w:t>
      </w:r>
    </w:p>
    <w:p w14:paraId="68872843" w14:textId="5E7ED6D9" w:rsidR="00234989" w:rsidRDefault="00234989" w:rsidP="00234989">
      <w:pPr>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234989">
        <w:rPr>
          <w:rFonts w:ascii="Arial" w:hAnsi="Arial" w:cs="Arial"/>
          <w:color w:val="000000"/>
          <w:sz w:val="20"/>
          <w:szCs w:val="20"/>
        </w:rPr>
        <w:t xml:space="preserve">Le paiement des prestations à bons de commande intervient après la réalisation effective des prestations conformément aux spécifications techniques et contractuelles. Le paiement est conditionné </w:t>
      </w:r>
      <w:r w:rsidRPr="00234989">
        <w:rPr>
          <w:rFonts w:ascii="Arial" w:hAnsi="Arial" w:cs="Arial"/>
          <w:color w:val="000000"/>
          <w:sz w:val="20"/>
          <w:szCs w:val="20"/>
        </w:rPr>
        <w:lastRenderedPageBreak/>
        <w:t>à la réception formelle des prestations par la CPAM 77 attestée par un procès verbal de réception ou d’un document équivalent. Le prestataire adresse une facture détaillée conformément au devis accepté par la CPAM 77, accompagnée des justificatifs nécessaires dans un délai de 5 jours ouvrés suivant la réception des prestations.</w:t>
      </w:r>
    </w:p>
    <w:p w14:paraId="337626FB" w14:textId="77777777" w:rsidR="00234989" w:rsidRDefault="00234989">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0E9C22C"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Délai de paiement :</w:t>
      </w:r>
    </w:p>
    <w:p w14:paraId="52CB0A78"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525D7A6E"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 délai de paiement est de </w:t>
      </w:r>
      <w:r>
        <w:rPr>
          <w:rFonts w:ascii="Arial" w:hAnsi="Arial" w:cs="Arial"/>
          <w:b/>
          <w:bCs/>
          <w:color w:val="000000"/>
          <w:sz w:val="20"/>
          <w:szCs w:val="20"/>
        </w:rPr>
        <w:t>30</w:t>
      </w:r>
      <w:r>
        <w:rPr>
          <w:rFonts w:ascii="Arial" w:hAnsi="Arial" w:cs="Arial"/>
          <w:color w:val="000000"/>
          <w:sz w:val="20"/>
          <w:szCs w:val="20"/>
        </w:rPr>
        <w:t xml:space="preserve"> </w:t>
      </w:r>
      <w:r>
        <w:rPr>
          <w:rFonts w:ascii="Arial" w:hAnsi="Arial" w:cs="Arial"/>
          <w:b/>
          <w:bCs/>
          <w:color w:val="000000"/>
          <w:sz w:val="20"/>
          <w:szCs w:val="20"/>
        </w:rPr>
        <w:t>jours</w:t>
      </w:r>
      <w:r>
        <w:rPr>
          <w:rFonts w:ascii="Arial" w:hAnsi="Arial" w:cs="Arial"/>
          <w:color w:val="000000"/>
          <w:sz w:val="20"/>
          <w:szCs w:val="20"/>
        </w:rPr>
        <w:t xml:space="preserve"> à compter de la réception de la demande de paiement ou du service fait si celui-ci est postérieur à la date de réception de la demande de paiement. </w:t>
      </w:r>
    </w:p>
    <w:p w14:paraId="672EA9D2"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435D1A8"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En cas de dépassement du délai de paiement, des intérêts moratoires sont versés au titulaire, calculés par application de la formule suivante :</w:t>
      </w:r>
    </w:p>
    <w:p w14:paraId="1FB8D0E2"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10322015"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IM = M x J/365 x Taux IM + F</w:t>
      </w:r>
    </w:p>
    <w:p w14:paraId="6E057F06"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63E6E843"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Dans laquelle :</w:t>
      </w:r>
    </w:p>
    <w:p w14:paraId="2C693F83"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IM : montant des intérêts moratoires</w:t>
      </w:r>
    </w:p>
    <w:p w14:paraId="5CB65104"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M : montant TTC de la demande de paiement</w:t>
      </w:r>
    </w:p>
    <w:p w14:paraId="594EEAC8"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Taux IM : taux de la Banque Centrale Européenne en vigueur majoré de 8 points</w:t>
      </w:r>
    </w:p>
    <w:p w14:paraId="4391DCD0"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J : nombre de jours calendaires entre la date limite et la date réelle de paiement</w:t>
      </w:r>
    </w:p>
    <w:p w14:paraId="4DD0EF74"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F : forfait de 40 € de frais de recouvrement</w:t>
      </w:r>
    </w:p>
    <w:p w14:paraId="637F1173" w14:textId="77777777" w:rsidR="00C17176" w:rsidRDefault="00C17176">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6" w:name="_Toc169862920"/>
      <w:bookmarkEnd w:id="6"/>
      <w:r>
        <w:rPr>
          <w:rFonts w:ascii="Arial" w:hAnsi="Arial" w:cs="Arial"/>
          <w:b/>
          <w:bCs/>
          <w:color w:val="4128B2"/>
          <w:sz w:val="28"/>
          <w:szCs w:val="28"/>
        </w:rPr>
        <w:t>RÉALISATION DES PRESTATIONS</w:t>
      </w:r>
    </w:p>
    <w:p w14:paraId="1CCD6097" w14:textId="77777777" w:rsidR="00C17176" w:rsidRDefault="00C17176">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0DFF4558" w14:textId="418DFEEF" w:rsidR="00C17176" w:rsidRPr="00234989" w:rsidRDefault="00C17176">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Conditions de réalisation des prestations</w:t>
      </w:r>
    </w:p>
    <w:p w14:paraId="28BDB3E4"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651C61">
        <w:rPr>
          <w:rFonts w:ascii="Arial" w:hAnsi="Arial" w:cs="Arial"/>
          <w:color w:val="000000"/>
          <w:sz w:val="20"/>
          <w:szCs w:val="20"/>
        </w:rPr>
        <w:t>Les prestations sont exécutées conformément aux dispositions du CCTP, à la réglementation en vigueur et aux normes professionnelles applicables au secteur de la propreté.</w:t>
      </w:r>
    </w:p>
    <w:p w14:paraId="10AB0035"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B33A495"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651C61">
        <w:rPr>
          <w:rFonts w:ascii="Arial" w:hAnsi="Arial" w:cs="Arial"/>
          <w:color w:val="000000"/>
          <w:sz w:val="20"/>
          <w:szCs w:val="20"/>
        </w:rPr>
        <w:t>Le titulaire est soumis à une obligation de résultat en matière de propreté, d’hygiène et de sécurité. Il met en œuvre l’ensemble des moyens humains, matériels et organisationnels nécessaires pour assurer la continuité et la qualité des prestations.</w:t>
      </w:r>
    </w:p>
    <w:p w14:paraId="573DABDD"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3F71EEA"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651C61">
        <w:rPr>
          <w:rFonts w:ascii="Arial" w:hAnsi="Arial" w:cs="Arial"/>
          <w:color w:val="000000"/>
          <w:sz w:val="20"/>
          <w:szCs w:val="20"/>
        </w:rPr>
        <w:t>Il fournit l’ensemble des personnels, matériels, équipements et produits nécessaires, dans le respect des exigences environnementales, de sécurité et des contraintes d’exploitation des sites occupés.</w:t>
      </w:r>
    </w:p>
    <w:p w14:paraId="6A69EAD8"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C6359C6"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651C61">
        <w:rPr>
          <w:rFonts w:ascii="Arial" w:hAnsi="Arial" w:cs="Arial"/>
          <w:color w:val="000000"/>
          <w:sz w:val="20"/>
          <w:szCs w:val="20"/>
        </w:rPr>
        <w:t>Le titulaire est responsable de son personnel, du respect des consignes du pouvoir adjudicateur, de la sécurité des personnes et des biens, ainsi que des dommages éventuellement causés dans le cadre de l’exécution des prestations.</w:t>
      </w:r>
    </w:p>
    <w:p w14:paraId="0A78040F"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9406221"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651C61">
        <w:rPr>
          <w:rFonts w:ascii="Arial" w:hAnsi="Arial" w:cs="Arial"/>
          <w:color w:val="000000"/>
          <w:sz w:val="20"/>
          <w:szCs w:val="20"/>
        </w:rPr>
        <w:t>Il s’engage à s’adapter aux évolutions du périmètre et aux contraintes des sites, sans incidence sur les conditions financières du marché, sauf stipulations contraires prévues au CCAP.</w:t>
      </w:r>
    </w:p>
    <w:p w14:paraId="76016C0B" w14:textId="77777777" w:rsidR="00651C61" w:rsidRPr="00651C61"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F79F528" w14:textId="2F9ADCF4" w:rsidR="00234989" w:rsidRDefault="00651C61" w:rsidP="00651C61">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651C61">
        <w:rPr>
          <w:rFonts w:ascii="Arial" w:hAnsi="Arial" w:cs="Arial"/>
          <w:color w:val="000000"/>
          <w:sz w:val="20"/>
          <w:szCs w:val="20"/>
        </w:rPr>
        <w:t>Le non-respect des obligations contractuelles est susceptible d’entraîner l’application de pénalités, voire la résiliation du marché dans les conditions prévues au CCAP.</w:t>
      </w:r>
    </w:p>
    <w:p w14:paraId="05EB0426" w14:textId="77777777" w:rsidR="00651C61" w:rsidRPr="00234989" w:rsidRDefault="00651C61" w:rsidP="00234989">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1513F532" w14:textId="77777777" w:rsidR="00C17176" w:rsidRDefault="00C17176">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Vérification des prestations</w:t>
      </w:r>
    </w:p>
    <w:p w14:paraId="39B249CB"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Niveau d'obligation prévu au contrat :</w:t>
      </w:r>
    </w:p>
    <w:p w14:paraId="07C5C74B"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Le titulaire est soumis à une obligation générale de résultat. Celle-ci s'impose au titulaire dans l'exécution de ses engagements contractuels et pour l'intégralité des prestations décrites au contrat. Le titulaire s'engage à exécuter les prestations et à remettre les livrables associés avec le niveau de compétence professionnelle requis pour ce type de prestations, à consacrer tous les moyens humains et matériels nécessaires à sa bonne exécution, ainsi qu'à coopérer de bonne foi avec l'ensemble des intervenants amenés à participer au contrat. </w:t>
      </w:r>
    </w:p>
    <w:p w14:paraId="497B33DB"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résultats à atteindre sont décrits dans le cahier des charges techniques.</w:t>
      </w:r>
    </w:p>
    <w:p w14:paraId="16812776" w14:textId="3FFED6E0"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2E862F96" w14:textId="44694D03" w:rsidR="00651C61" w:rsidRDefault="00651C61">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36B209B7" w14:textId="00E73C6A" w:rsidR="00651C61" w:rsidRDefault="00651C61">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73D3979B"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Opérations de vérification du service fait :</w:t>
      </w:r>
    </w:p>
    <w:p w14:paraId="269F2A11" w14:textId="1A575A4A" w:rsidR="00C17176" w:rsidRDefault="00C17176" w:rsidP="00A3671C">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modalités de vérification quantitatives et qualitatives sont fixées au CCTP.</w:t>
      </w:r>
    </w:p>
    <w:p w14:paraId="431D89F8" w14:textId="77777777" w:rsidR="00C17176" w:rsidRDefault="00C17176">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Développement durable</w:t>
      </w:r>
    </w:p>
    <w:p w14:paraId="5F42C6FC" w14:textId="359F893D" w:rsidR="00C17176" w:rsidRDefault="00D556DA">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Insertion par l’activité economique</w:t>
      </w:r>
    </w:p>
    <w:p w14:paraId="1FD88DDC"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7F46ED4B"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Selon les articles 2112-2 à 4 du code de la commande publique, le Titulaire propose un dispositif d’insertion par l’activité économique et s’engage sur toute la durée d’exécution du marché, à ce que des personnes ou structures éligibles aux clauses d’insertion pour l’exécution des prestations objets du présent marché soient affectées sur l’un des sites.</w:t>
      </w:r>
    </w:p>
    <w:p w14:paraId="5F0A60B6"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2C2D19BC"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L’exécution de la clause d’insertion peut ne pas être immédiate et être mise en œuvre pendant l’exécution du marché, à l’occasion de la vacance, remplacement ou de la création d’un poste de travail, de congés ou d’arrêts maladie du personnel Titulaire ou lors de prestations complémentaires.</w:t>
      </w:r>
    </w:p>
    <w:p w14:paraId="5940FF30"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1733EC4D" w14:textId="2D8AAFA0" w:rsidR="00C17176"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A l’issue de chaque année d’exécution du marché, un bilan sera réalisé annuellement pour tenir compte de l’évolution des recrutements de personnes en insertion dans l’entreprise (ou partenariat avec des structures d’insertion) et adapter si nécessaire les modalités d’obligation d’insertion prévues au présent marché.</w:t>
      </w:r>
    </w:p>
    <w:p w14:paraId="756D2F34" w14:textId="62041E11" w:rsidR="00D556DA" w:rsidRDefault="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5302559B" w14:textId="0DA2DDEF" w:rsidR="00D556DA" w:rsidRPr="00D556DA" w:rsidRDefault="00D556DA" w:rsidP="00D556DA">
      <w:pPr>
        <w:pStyle w:val="Paragraphedeliste"/>
        <w:widowControl w:val="0"/>
        <w:numPr>
          <w:ilvl w:val="0"/>
          <w:numId w:val="33"/>
        </w:numPr>
        <w:tabs>
          <w:tab w:val="left" w:pos="392"/>
        </w:tabs>
        <w:autoSpaceDE w:val="0"/>
        <w:autoSpaceDN w:val="0"/>
        <w:adjustRightInd w:val="0"/>
        <w:spacing w:after="0" w:line="240" w:lineRule="auto"/>
        <w:ind w:right="111"/>
        <w:jc w:val="both"/>
        <w:rPr>
          <w:rFonts w:ascii="Arial" w:hAnsi="Arial" w:cs="Arial"/>
          <w:b/>
          <w:sz w:val="20"/>
          <w:szCs w:val="20"/>
        </w:rPr>
      </w:pPr>
      <w:r w:rsidRPr="00D556DA">
        <w:rPr>
          <w:rFonts w:ascii="Arial" w:hAnsi="Arial" w:cs="Arial"/>
          <w:b/>
          <w:sz w:val="20"/>
          <w:szCs w:val="20"/>
        </w:rPr>
        <w:t>Les publics visés</w:t>
      </w:r>
    </w:p>
    <w:p w14:paraId="25D8AC28" w14:textId="7730A955" w:rsidR="00D556DA" w:rsidRPr="00D556DA" w:rsidRDefault="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25E95253"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Le dispositif mis en place vise à favoriser l’accès ou le retour à l’emploi de personnes éloignées de l’emploi et rencontrant des difficultés sociales ou professionnelles particulières.</w:t>
      </w:r>
    </w:p>
    <w:p w14:paraId="0308010A"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651C89AA"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Ces solutions permettent notamment aux entreprises attributaires de bénéficier de l’expertise des SIAE en matière d’accompagnement social et professionnel.</w:t>
      </w:r>
    </w:p>
    <w:p w14:paraId="12DA1EF9"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54E2E343"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Le Titulaire prévoit le personnel d’encadrement suffisant pour accompagner les personnes en insertion.</w:t>
      </w:r>
    </w:p>
    <w:p w14:paraId="1F357302"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20DD0769" w14:textId="6089DC41"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Les publics reconnus travailleurs handicapés au sens de l’article L5212-13 du code du travail fixant la liste des bénéficiaires de l’obligation, peuvent être considérés comme publics éloignés de l’emploi. Toutefois, l’établissement qui recrute doit alors justifier qu’il dépasse les conditions prévues dans les articles L5212-2, L5212-3 et L5212-5 du code du travail.</w:t>
      </w:r>
    </w:p>
    <w:p w14:paraId="1D90784B" w14:textId="0B06FF66" w:rsidR="00D556DA" w:rsidRPr="00D556DA" w:rsidRDefault="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2680AD3F" w14:textId="117EC233" w:rsidR="00D556DA" w:rsidRPr="00D556DA" w:rsidRDefault="00D556DA" w:rsidP="00D556DA">
      <w:pPr>
        <w:pStyle w:val="Paragraphedeliste"/>
        <w:widowControl w:val="0"/>
        <w:numPr>
          <w:ilvl w:val="0"/>
          <w:numId w:val="33"/>
        </w:numPr>
        <w:tabs>
          <w:tab w:val="left" w:pos="392"/>
        </w:tabs>
        <w:autoSpaceDE w:val="0"/>
        <w:autoSpaceDN w:val="0"/>
        <w:adjustRightInd w:val="0"/>
        <w:spacing w:after="0" w:line="240" w:lineRule="auto"/>
        <w:ind w:right="111"/>
        <w:jc w:val="both"/>
        <w:rPr>
          <w:rFonts w:ascii="Arial" w:hAnsi="Arial" w:cs="Arial"/>
          <w:b/>
          <w:sz w:val="20"/>
          <w:szCs w:val="20"/>
        </w:rPr>
      </w:pPr>
      <w:r w:rsidRPr="00D556DA">
        <w:rPr>
          <w:rFonts w:ascii="Arial" w:hAnsi="Arial" w:cs="Arial"/>
          <w:b/>
          <w:sz w:val="20"/>
          <w:szCs w:val="20"/>
        </w:rPr>
        <w:t>Modalités de mise en oeuvre</w:t>
      </w:r>
    </w:p>
    <w:p w14:paraId="01803942" w14:textId="050A4D6B" w:rsidR="00D556DA" w:rsidRPr="00D556DA" w:rsidRDefault="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7FF4B753"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Pour le Titulaire, il s’agit de réserver une part du temps total de travail nécessaire à l’exécution de son marché, à une action d’insertion réalisée selon l’une des modalités définies ci-dessous :</w:t>
      </w:r>
    </w:p>
    <w:p w14:paraId="6A29F05F"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65F76B37" w14:textId="37D77A4B" w:rsidR="00D556DA" w:rsidRPr="00D556DA" w:rsidRDefault="00D556DA" w:rsidP="00D556DA">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sz w:val="20"/>
          <w:szCs w:val="20"/>
        </w:rPr>
      </w:pPr>
      <w:r w:rsidRPr="00D556DA">
        <w:rPr>
          <w:rFonts w:ascii="Arial" w:hAnsi="Arial" w:cs="Arial"/>
          <w:sz w:val="20"/>
          <w:szCs w:val="20"/>
        </w:rPr>
        <w:t>1</w:t>
      </w:r>
      <w:r w:rsidRPr="00D556DA">
        <w:rPr>
          <w:rFonts w:ascii="Arial" w:hAnsi="Arial" w:cs="Arial"/>
          <w:sz w:val="20"/>
          <w:szCs w:val="20"/>
          <w:vertAlign w:val="superscript"/>
        </w:rPr>
        <w:t>ère</w:t>
      </w:r>
      <w:r w:rsidRPr="00D556DA">
        <w:rPr>
          <w:rFonts w:ascii="Arial" w:hAnsi="Arial" w:cs="Arial"/>
          <w:sz w:val="20"/>
          <w:szCs w:val="20"/>
        </w:rPr>
        <w:t xml:space="preserve"> modalité : recours à la sous-traitance ou à la cotraitance avec une entreprise d’insertion, la sous-traitance à une structure d’insertion par l’activité économique (SIAE), la co-traitance avec une entreprise d’insertion ou une entreprise adaptée. Les deux partenaires s’engagent conjointement sur l’objectif d’insertion et répondent en commun au présent marché, </w:t>
      </w:r>
    </w:p>
    <w:p w14:paraId="5FD8FCBD"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2264BDBF" w14:textId="07887D0A" w:rsidR="00D556DA" w:rsidRPr="00D556DA" w:rsidRDefault="00D556DA" w:rsidP="00D556DA">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sz w:val="20"/>
          <w:szCs w:val="20"/>
        </w:rPr>
      </w:pPr>
      <w:r>
        <w:rPr>
          <w:rFonts w:ascii="Arial" w:hAnsi="Arial" w:cs="Arial"/>
          <w:sz w:val="20"/>
          <w:szCs w:val="20"/>
        </w:rPr>
        <w:t>2</w:t>
      </w:r>
      <w:r w:rsidRPr="00D556DA">
        <w:rPr>
          <w:rFonts w:ascii="Arial" w:hAnsi="Arial" w:cs="Arial"/>
          <w:sz w:val="20"/>
          <w:szCs w:val="20"/>
          <w:vertAlign w:val="superscript"/>
        </w:rPr>
        <w:t>ème</w:t>
      </w:r>
      <w:r>
        <w:rPr>
          <w:rFonts w:ascii="Arial" w:hAnsi="Arial" w:cs="Arial"/>
          <w:sz w:val="20"/>
          <w:szCs w:val="20"/>
        </w:rPr>
        <w:t xml:space="preserve"> </w:t>
      </w:r>
      <w:r w:rsidRPr="00D556DA">
        <w:rPr>
          <w:rFonts w:ascii="Arial" w:hAnsi="Arial" w:cs="Arial"/>
          <w:sz w:val="20"/>
          <w:szCs w:val="20"/>
        </w:rPr>
        <w:t xml:space="preserve">modalité : mise à disposition de salariés. L’entreprise est en relation avec un organisme extérieur qui met à sa disposition des salariés en insertion durant la durée du marché. </w:t>
      </w:r>
    </w:p>
    <w:p w14:paraId="0DD00F1F" w14:textId="77777777" w:rsidR="00D556DA" w:rsidRPr="00D556DA" w:rsidRDefault="00D556DA" w:rsidP="00D556DA">
      <w:pPr>
        <w:pStyle w:val="Paragraphedeliste"/>
        <w:widowControl w:val="0"/>
        <w:tabs>
          <w:tab w:val="left" w:pos="392"/>
        </w:tabs>
        <w:autoSpaceDE w:val="0"/>
        <w:autoSpaceDN w:val="0"/>
        <w:adjustRightInd w:val="0"/>
        <w:spacing w:after="0" w:line="240" w:lineRule="auto"/>
        <w:ind w:left="837" w:right="111"/>
        <w:jc w:val="both"/>
        <w:rPr>
          <w:rFonts w:ascii="Arial" w:hAnsi="Arial" w:cs="Arial"/>
          <w:sz w:val="20"/>
          <w:szCs w:val="20"/>
        </w:rPr>
      </w:pPr>
      <w:r w:rsidRPr="00D556DA">
        <w:rPr>
          <w:rFonts w:ascii="Arial" w:hAnsi="Arial" w:cs="Arial"/>
          <w:sz w:val="20"/>
          <w:szCs w:val="20"/>
        </w:rPr>
        <w:t>Il peut s’agir :</w:t>
      </w:r>
    </w:p>
    <w:p w14:paraId="01E0DDB9" w14:textId="646A8C17" w:rsidR="00D556DA" w:rsidRPr="00D556DA" w:rsidRDefault="00D556DA" w:rsidP="00D556DA">
      <w:pPr>
        <w:pStyle w:val="Paragraphedeliste"/>
        <w:widowControl w:val="0"/>
        <w:tabs>
          <w:tab w:val="left" w:pos="392"/>
        </w:tabs>
        <w:autoSpaceDE w:val="0"/>
        <w:autoSpaceDN w:val="0"/>
        <w:adjustRightInd w:val="0"/>
        <w:spacing w:after="0" w:line="240" w:lineRule="auto"/>
        <w:ind w:left="837" w:right="111"/>
        <w:jc w:val="both"/>
        <w:rPr>
          <w:rFonts w:ascii="Arial" w:hAnsi="Arial" w:cs="Arial"/>
          <w:sz w:val="20"/>
          <w:szCs w:val="20"/>
        </w:rPr>
      </w:pPr>
      <w:r>
        <w:rPr>
          <w:rFonts w:ascii="Arial" w:hAnsi="Arial" w:cs="Arial"/>
          <w:sz w:val="20"/>
          <w:szCs w:val="20"/>
        </w:rPr>
        <w:t xml:space="preserve">- </w:t>
      </w:r>
      <w:r w:rsidRPr="00D556DA">
        <w:rPr>
          <w:rFonts w:ascii="Arial" w:hAnsi="Arial" w:cs="Arial"/>
          <w:sz w:val="20"/>
          <w:szCs w:val="20"/>
        </w:rPr>
        <w:t>d’une entreprise de travail temporaire d’insertion (ou d’une entreprise de travail temporaire dans le cadre de l’arrêté du 28 novembre 2005 étendant les dispositions de l’accord national relatif à la mise en œuvre de l’article L.1251.7 du code du travail),</w:t>
      </w:r>
    </w:p>
    <w:p w14:paraId="2AA6C44C" w14:textId="14FA8CD2" w:rsidR="00D556DA" w:rsidRPr="00D556DA" w:rsidRDefault="00D556DA" w:rsidP="00D556DA">
      <w:pPr>
        <w:pStyle w:val="Paragraphedeliste"/>
        <w:widowControl w:val="0"/>
        <w:tabs>
          <w:tab w:val="left" w:pos="392"/>
        </w:tabs>
        <w:autoSpaceDE w:val="0"/>
        <w:autoSpaceDN w:val="0"/>
        <w:adjustRightInd w:val="0"/>
        <w:spacing w:after="0" w:line="240" w:lineRule="auto"/>
        <w:ind w:left="837" w:right="111"/>
        <w:jc w:val="both"/>
        <w:rPr>
          <w:rFonts w:ascii="Arial" w:hAnsi="Arial" w:cs="Arial"/>
          <w:sz w:val="20"/>
          <w:szCs w:val="20"/>
        </w:rPr>
      </w:pPr>
      <w:r>
        <w:rPr>
          <w:rFonts w:ascii="Arial" w:hAnsi="Arial" w:cs="Arial"/>
          <w:sz w:val="20"/>
          <w:szCs w:val="20"/>
        </w:rPr>
        <w:t xml:space="preserve">- </w:t>
      </w:r>
      <w:r w:rsidRPr="00D556DA">
        <w:rPr>
          <w:rFonts w:ascii="Arial" w:hAnsi="Arial" w:cs="Arial"/>
          <w:sz w:val="20"/>
          <w:szCs w:val="20"/>
        </w:rPr>
        <w:t>d’un groupement d’employeurs pour l’insertion et la qualification,</w:t>
      </w:r>
    </w:p>
    <w:p w14:paraId="5AC55307" w14:textId="1D675DF3" w:rsidR="00D556DA" w:rsidRPr="00D556DA" w:rsidRDefault="00D556DA" w:rsidP="00D556DA">
      <w:pPr>
        <w:pStyle w:val="Paragraphedeliste"/>
        <w:widowControl w:val="0"/>
        <w:tabs>
          <w:tab w:val="left" w:pos="392"/>
        </w:tabs>
        <w:autoSpaceDE w:val="0"/>
        <w:autoSpaceDN w:val="0"/>
        <w:adjustRightInd w:val="0"/>
        <w:spacing w:after="0" w:line="240" w:lineRule="auto"/>
        <w:ind w:left="837" w:right="111"/>
        <w:jc w:val="both"/>
        <w:rPr>
          <w:rFonts w:ascii="Arial" w:hAnsi="Arial" w:cs="Arial"/>
          <w:sz w:val="20"/>
          <w:szCs w:val="20"/>
        </w:rPr>
      </w:pPr>
      <w:r>
        <w:rPr>
          <w:rFonts w:ascii="Arial" w:hAnsi="Arial" w:cs="Arial"/>
          <w:sz w:val="20"/>
          <w:szCs w:val="20"/>
        </w:rPr>
        <w:t xml:space="preserve">- </w:t>
      </w:r>
      <w:r w:rsidRPr="00D556DA">
        <w:rPr>
          <w:rFonts w:ascii="Arial" w:hAnsi="Arial" w:cs="Arial"/>
          <w:sz w:val="20"/>
          <w:szCs w:val="20"/>
        </w:rPr>
        <w:t>d’une association intermédiaire.</w:t>
      </w:r>
    </w:p>
    <w:p w14:paraId="5F0F25F5" w14:textId="54D0F72D" w:rsidR="00D556DA" w:rsidRPr="00D556DA" w:rsidRDefault="00D556DA" w:rsidP="00D556DA">
      <w:pPr>
        <w:pStyle w:val="Paragraphedeliste"/>
        <w:widowControl w:val="0"/>
        <w:tabs>
          <w:tab w:val="left" w:pos="392"/>
        </w:tabs>
        <w:autoSpaceDE w:val="0"/>
        <w:autoSpaceDN w:val="0"/>
        <w:adjustRightInd w:val="0"/>
        <w:spacing w:after="0" w:line="240" w:lineRule="auto"/>
        <w:ind w:left="837" w:right="111"/>
        <w:jc w:val="both"/>
        <w:rPr>
          <w:rFonts w:ascii="Arial" w:hAnsi="Arial" w:cs="Arial"/>
          <w:sz w:val="20"/>
          <w:szCs w:val="20"/>
        </w:rPr>
      </w:pPr>
      <w:r>
        <w:rPr>
          <w:rFonts w:ascii="Arial" w:hAnsi="Arial" w:cs="Arial"/>
          <w:sz w:val="20"/>
          <w:szCs w:val="20"/>
        </w:rPr>
        <w:t xml:space="preserve">- </w:t>
      </w:r>
      <w:r w:rsidRPr="00D556DA">
        <w:rPr>
          <w:rFonts w:ascii="Arial" w:hAnsi="Arial" w:cs="Arial"/>
          <w:sz w:val="20"/>
          <w:szCs w:val="20"/>
        </w:rPr>
        <w:t xml:space="preserve">la mise à disposition de personnel par une SIAE : mutualisation des heures de travail du personnel en insertion par le recours à du travail temporaire via des entreprises de travail temporaire d’insertion (ETTI) ou des associations intermédiaires (AI) ou à la participation à un </w:t>
      </w:r>
      <w:r w:rsidRPr="00D556DA">
        <w:rPr>
          <w:rFonts w:ascii="Arial" w:hAnsi="Arial" w:cs="Arial"/>
          <w:sz w:val="20"/>
          <w:szCs w:val="20"/>
        </w:rPr>
        <w:lastRenderedPageBreak/>
        <w:t>groupement d’employeurs pour l’insertion et la qualification (GEIQ).</w:t>
      </w:r>
    </w:p>
    <w:p w14:paraId="63300FDA" w14:textId="77777777" w:rsidR="00D556DA" w:rsidRPr="00D556DA" w:rsidRDefault="00D556DA" w:rsidP="00D556DA">
      <w:pPr>
        <w:pStyle w:val="Paragraphedeliste"/>
        <w:widowControl w:val="0"/>
        <w:tabs>
          <w:tab w:val="left" w:pos="392"/>
        </w:tabs>
        <w:autoSpaceDE w:val="0"/>
        <w:autoSpaceDN w:val="0"/>
        <w:adjustRightInd w:val="0"/>
        <w:spacing w:after="0" w:line="240" w:lineRule="auto"/>
        <w:ind w:left="837" w:right="111"/>
        <w:jc w:val="both"/>
        <w:rPr>
          <w:rFonts w:ascii="Arial" w:hAnsi="Arial" w:cs="Arial"/>
          <w:sz w:val="20"/>
          <w:szCs w:val="20"/>
        </w:rPr>
      </w:pPr>
    </w:p>
    <w:p w14:paraId="7748C42E" w14:textId="7E06B07E" w:rsidR="00D556DA" w:rsidRPr="00D556DA" w:rsidRDefault="00D556DA" w:rsidP="00D556DA">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sz w:val="20"/>
          <w:szCs w:val="20"/>
        </w:rPr>
      </w:pPr>
      <w:r>
        <w:rPr>
          <w:rFonts w:ascii="Arial" w:hAnsi="Arial" w:cs="Arial"/>
          <w:sz w:val="20"/>
          <w:szCs w:val="20"/>
        </w:rPr>
        <w:t>3</w:t>
      </w:r>
      <w:r w:rsidRPr="00D556DA">
        <w:rPr>
          <w:rFonts w:ascii="Arial" w:hAnsi="Arial" w:cs="Arial"/>
          <w:sz w:val="20"/>
          <w:szCs w:val="20"/>
          <w:vertAlign w:val="superscript"/>
        </w:rPr>
        <w:t>ème</w:t>
      </w:r>
      <w:r>
        <w:rPr>
          <w:rFonts w:ascii="Arial" w:hAnsi="Arial" w:cs="Arial"/>
          <w:sz w:val="20"/>
          <w:szCs w:val="20"/>
        </w:rPr>
        <w:t xml:space="preserve"> </w:t>
      </w:r>
      <w:r w:rsidRPr="00D556DA">
        <w:rPr>
          <w:rFonts w:ascii="Arial" w:hAnsi="Arial" w:cs="Arial"/>
          <w:sz w:val="20"/>
          <w:szCs w:val="20"/>
        </w:rPr>
        <w:t>modalité : l’embauche directe par l’entreprise Titulaire du marché. le recrutement de demandeurs d’emploi de longue durée, des allocataires du revenu de solidarité active ou de minima sociaux, des personnes reconnues travailleurs handicapés, des jeunes sortis sans qualification à l’issue de leur scolarité ou sans expérience professionnelle, des personnes relevant d’un dispositif de l’insertion par l’activité économique. D’autres personnes rencontrant des difficultés particulières peuvent, sur avis motivé de Pôle Emploi, des Maisons de l’Emploi, des Plans Locaux pour l’Insertion et l’Emploi, des Missions Locales ou de CAP Emploi, être considérées comme relevant des publics éloignés de l’emploi,</w:t>
      </w:r>
    </w:p>
    <w:p w14:paraId="30D4BC75" w14:textId="2689EB0F" w:rsidR="00D556DA" w:rsidRPr="00D556DA" w:rsidRDefault="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061212FE" w14:textId="7193847B" w:rsidR="00D556DA" w:rsidRPr="00D556DA" w:rsidRDefault="00D556DA" w:rsidP="00D556DA">
      <w:pPr>
        <w:pStyle w:val="Paragraphedeliste"/>
        <w:widowControl w:val="0"/>
        <w:numPr>
          <w:ilvl w:val="0"/>
          <w:numId w:val="33"/>
        </w:numPr>
        <w:tabs>
          <w:tab w:val="left" w:pos="392"/>
        </w:tabs>
        <w:autoSpaceDE w:val="0"/>
        <w:autoSpaceDN w:val="0"/>
        <w:adjustRightInd w:val="0"/>
        <w:spacing w:after="0" w:line="240" w:lineRule="auto"/>
        <w:ind w:right="111"/>
        <w:jc w:val="both"/>
        <w:rPr>
          <w:rFonts w:ascii="Arial" w:hAnsi="Arial" w:cs="Arial"/>
          <w:b/>
          <w:sz w:val="20"/>
          <w:szCs w:val="20"/>
        </w:rPr>
      </w:pPr>
      <w:r w:rsidRPr="00D556DA">
        <w:rPr>
          <w:rFonts w:ascii="Arial" w:hAnsi="Arial" w:cs="Arial"/>
          <w:b/>
          <w:sz w:val="20"/>
          <w:szCs w:val="20"/>
        </w:rPr>
        <w:t xml:space="preserve">Modalités de </w:t>
      </w:r>
      <w:r>
        <w:rPr>
          <w:rFonts w:ascii="Arial" w:hAnsi="Arial" w:cs="Arial"/>
          <w:b/>
          <w:sz w:val="20"/>
          <w:szCs w:val="20"/>
        </w:rPr>
        <w:t>contrôle de l’action d’insertion</w:t>
      </w:r>
    </w:p>
    <w:p w14:paraId="140B63C3" w14:textId="4291268C" w:rsidR="00D556DA" w:rsidRPr="00D556DA" w:rsidRDefault="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47D4ED79"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L’exécution de l’action d’insertion pour laquelle le Titulaire s’est engagé, sera contrôlée.</w:t>
      </w:r>
    </w:p>
    <w:p w14:paraId="4EA71E50"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7C42B75A" w14:textId="2078CFB2"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Pr>
          <w:rFonts w:ascii="Arial" w:hAnsi="Arial" w:cs="Arial"/>
          <w:sz w:val="20"/>
          <w:szCs w:val="20"/>
        </w:rPr>
        <w:t>A la demande de la CPAM 77</w:t>
      </w:r>
      <w:r w:rsidRPr="00D556DA">
        <w:rPr>
          <w:rFonts w:ascii="Arial" w:hAnsi="Arial" w:cs="Arial"/>
          <w:sz w:val="20"/>
          <w:szCs w:val="20"/>
        </w:rPr>
        <w:t xml:space="preserve">, le Titulaire fournit annuellement tous renseignements utiles permettant à la fois le contrôle de l’exécution de la clause et l’évaluation de l’action. </w:t>
      </w:r>
    </w:p>
    <w:p w14:paraId="26810529" w14:textId="2DED5259" w:rsidR="00D556DA" w:rsidRPr="00D556DA" w:rsidRDefault="00D556DA" w:rsidP="00D556DA">
      <w:pPr>
        <w:widowControl w:val="0"/>
        <w:tabs>
          <w:tab w:val="left" w:pos="392"/>
        </w:tabs>
        <w:autoSpaceDE w:val="0"/>
        <w:autoSpaceDN w:val="0"/>
        <w:adjustRightInd w:val="0"/>
        <w:spacing w:before="240" w:after="0" w:line="240" w:lineRule="auto"/>
        <w:ind w:left="117" w:right="111"/>
        <w:jc w:val="both"/>
        <w:rPr>
          <w:rFonts w:ascii="Arial" w:hAnsi="Arial" w:cs="Arial"/>
          <w:sz w:val="20"/>
          <w:szCs w:val="20"/>
        </w:rPr>
      </w:pPr>
      <w:r w:rsidRPr="00D556DA">
        <w:rPr>
          <w:rFonts w:ascii="Arial" w:hAnsi="Arial" w:cs="Arial"/>
          <w:sz w:val="20"/>
          <w:szCs w:val="20"/>
        </w:rPr>
        <w:t xml:space="preserve">Les informations à apporter seront déterminées conjointement entre la CPAM </w:t>
      </w:r>
      <w:r>
        <w:rPr>
          <w:rFonts w:ascii="Arial" w:hAnsi="Arial" w:cs="Arial"/>
          <w:sz w:val="20"/>
          <w:szCs w:val="20"/>
        </w:rPr>
        <w:t>77</w:t>
      </w:r>
      <w:r w:rsidRPr="00D556DA">
        <w:rPr>
          <w:rFonts w:ascii="Arial" w:hAnsi="Arial" w:cs="Arial"/>
          <w:sz w:val="20"/>
          <w:szCs w:val="20"/>
        </w:rPr>
        <w:t xml:space="preserve"> et le Titulaire du marché ; elles comportent au minimum :</w:t>
      </w:r>
    </w:p>
    <w:p w14:paraId="3EAFCD56"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7965351B"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 le profil de(s) la personne(s) concernée(s),</w:t>
      </w:r>
    </w:p>
    <w:p w14:paraId="3AB336FC"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 la date d’embauche,</w:t>
      </w:r>
    </w:p>
    <w:p w14:paraId="085123DD"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 le nombre d’heures réalisées,</w:t>
      </w:r>
    </w:p>
    <w:p w14:paraId="2BD97F3F"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 le type de contrat,</w:t>
      </w:r>
    </w:p>
    <w:p w14:paraId="51F362EF"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 le poste occupé.</w:t>
      </w:r>
    </w:p>
    <w:p w14:paraId="01275CDF"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5E2275A8"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 xml:space="preserve">Le Titulaire fournira, sur la base son offre, ses engagements et sa politique en matière d’insertion professionnelle des publics en difficulté, d’intégration des personnes handicapées et de la lutte contre l’exclusion. Il indiquera le pourcentage d’insertion des publics en difficulté et joint à cet effet, la DOETH ou tout document permettant d’attester de l’emploi de ces personnes. </w:t>
      </w:r>
    </w:p>
    <w:p w14:paraId="6B089309"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42FD9FE1" w14:textId="2F037033"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 xml:space="preserve">Le refus caractérisé de transmission de ces renseignements peut entraîner l’application d’une pénalité prévue </w:t>
      </w:r>
      <w:r>
        <w:rPr>
          <w:rFonts w:ascii="Arial" w:hAnsi="Arial" w:cs="Arial"/>
          <w:sz w:val="20"/>
          <w:szCs w:val="20"/>
        </w:rPr>
        <w:t>dans le</w:t>
      </w:r>
      <w:r w:rsidRPr="00D556DA">
        <w:rPr>
          <w:rFonts w:ascii="Arial" w:hAnsi="Arial" w:cs="Arial"/>
          <w:sz w:val="20"/>
          <w:szCs w:val="20"/>
        </w:rPr>
        <w:t xml:space="preserve"> CCAP. </w:t>
      </w:r>
    </w:p>
    <w:p w14:paraId="16EB4BE3" w14:textId="77777777"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p>
    <w:p w14:paraId="55809B81" w14:textId="33108EBA" w:rsidR="00D556DA" w:rsidRPr="00D556DA" w:rsidRDefault="00D556DA" w:rsidP="00D556DA">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D556DA">
        <w:rPr>
          <w:rFonts w:ascii="Arial" w:hAnsi="Arial" w:cs="Arial"/>
          <w:sz w:val="20"/>
          <w:szCs w:val="20"/>
        </w:rPr>
        <w:t>Le Titulaire doit informer la CPAM</w:t>
      </w:r>
      <w:r>
        <w:rPr>
          <w:rFonts w:ascii="Arial" w:hAnsi="Arial" w:cs="Arial"/>
          <w:sz w:val="20"/>
          <w:szCs w:val="20"/>
        </w:rPr>
        <w:t xml:space="preserve"> 77</w:t>
      </w:r>
      <w:r w:rsidRPr="00D556DA">
        <w:rPr>
          <w:rFonts w:ascii="Arial" w:hAnsi="Arial" w:cs="Arial"/>
          <w:sz w:val="20"/>
          <w:szCs w:val="20"/>
        </w:rPr>
        <w:t>, par courrier recommandé avec AR, qu’il rencontre des difficultés pour assurer son engagement, afin que puissent être étudiés les moyens à mettre en œuvre pour parvenir aux objectifs.</w:t>
      </w:r>
    </w:p>
    <w:p w14:paraId="2F43A8A7" w14:textId="77777777" w:rsidR="00D556DA" w:rsidRDefault="00D556DA">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3DFD03F0"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Clause environnementale :</w:t>
      </w:r>
    </w:p>
    <w:p w14:paraId="2E8CF058"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6FED37DB"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contrat prévoit des obligations en matière de protection de l'environnement en tant que conditions d'exécution des prestations. Ces obligations sont précisées dans le CCTP.</w:t>
      </w:r>
    </w:p>
    <w:p w14:paraId="7A84CF3B"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s'assure du respect par ses sous-traitants de ces obligations environnementales.</w:t>
      </w:r>
    </w:p>
    <w:p w14:paraId="5ED5EF72" w14:textId="77777777" w:rsidR="00C17176" w:rsidRDefault="00C17176">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Autres stipulations</w:t>
      </w:r>
    </w:p>
    <w:p w14:paraId="504FC9F8"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Clause de réexamen et modifications du contrat :</w:t>
      </w:r>
    </w:p>
    <w:p w14:paraId="20041BF8"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L'acheteur peut prescrire des </w:t>
      </w:r>
      <w:r>
        <w:rPr>
          <w:rFonts w:ascii="Arial" w:hAnsi="Arial" w:cs="Arial"/>
          <w:b/>
          <w:bCs/>
          <w:color w:val="000000"/>
          <w:sz w:val="20"/>
          <w:szCs w:val="20"/>
        </w:rPr>
        <w:t>prestations supplémentaires ou modificatives par bon de commande</w:t>
      </w:r>
      <w:r>
        <w:rPr>
          <w:rFonts w:ascii="Arial" w:hAnsi="Arial" w:cs="Arial"/>
          <w:color w:val="000000"/>
          <w:sz w:val="20"/>
          <w:szCs w:val="20"/>
        </w:rPr>
        <w:t xml:space="preserve"> après consultation au titulaire. Le cas échéant des prix nouveaux et provisoires sont fixés de manière concertée puis rendu définitifs par avenant dans les conditions prévues par le CCAG.  </w:t>
      </w:r>
    </w:p>
    <w:p w14:paraId="58B1A9A5"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modifications prescrites ont un rapport direct avec l'objet du contrat, sont imprévisibles et rendues nécessaires pour la bonne exécution du contrat sans en bouleverser l'économie générale.</w:t>
      </w:r>
    </w:p>
    <w:p w14:paraId="32C613C1" w14:textId="17FCDC93"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Toute demande de modification du périmètre des presta</w:t>
      </w:r>
      <w:r w:rsidR="005A7FFB">
        <w:rPr>
          <w:rFonts w:ascii="Arial" w:hAnsi="Arial" w:cs="Arial"/>
          <w:color w:val="000000"/>
          <w:sz w:val="20"/>
          <w:szCs w:val="20"/>
        </w:rPr>
        <w:t>tions, qu’elle émane de la CPAM 77</w:t>
      </w:r>
      <w:r>
        <w:rPr>
          <w:rFonts w:ascii="Arial" w:hAnsi="Arial" w:cs="Arial"/>
          <w:color w:val="000000"/>
          <w:sz w:val="20"/>
          <w:szCs w:val="20"/>
        </w:rPr>
        <w:t xml:space="preserve"> ou du Titulaire, devra être notifiée par écrit.</w:t>
      </w:r>
    </w:p>
    <w:p w14:paraId="742D728A" w14:textId="6AA023D6" w:rsidR="00C17176" w:rsidRPr="00935024" w:rsidRDefault="00C17176" w:rsidP="0093502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5F5D863D" w14:textId="6E45C0B3"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Cette demande donnera lieu à une analyse conjointe de ses impacts, notamment en termes de coûts, de délais, de ressources et, le cas échéant, de qualité des livrables.</w:t>
      </w:r>
    </w:p>
    <w:p w14:paraId="2DA73BB3" w14:textId="2E7ECD84"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parties conviennent que toute modification du périmètre fera l’objet d’un devis ou d’un document de cadrage complémentaire précisant les adaptations nécessaires.</w:t>
      </w:r>
    </w:p>
    <w:p w14:paraId="4E130D32" w14:textId="43D23039"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La modification ne sera effective qu’après validation expresse des deux parties, formalisée par un avenant au présent contrat.</w:t>
      </w:r>
    </w:p>
    <w:p w14:paraId="4BEE08C3"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À défaut d’accord sur les conditions de la modification, les parties poursuivront l’exécution du contrat selon le périmètre initial.</w:t>
      </w:r>
    </w:p>
    <w:p w14:paraId="30FBAF4C" w14:textId="77777777" w:rsidR="00C17176" w:rsidRDefault="00C17176">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7" w:name="_Toc169862921"/>
      <w:bookmarkEnd w:id="7"/>
      <w:r>
        <w:rPr>
          <w:rFonts w:ascii="Arial" w:hAnsi="Arial" w:cs="Arial"/>
          <w:b/>
          <w:bCs/>
          <w:color w:val="4128B2"/>
          <w:sz w:val="28"/>
          <w:szCs w:val="28"/>
        </w:rPr>
        <w:t>OBLIGATIONS DU TITULAIRE</w:t>
      </w:r>
    </w:p>
    <w:p w14:paraId="4280D039" w14:textId="77777777" w:rsidR="00C17176" w:rsidRDefault="00C17176">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62C0FDD6" w14:textId="77777777" w:rsidR="00C17176" w:rsidRDefault="00C17176">
      <w:pPr>
        <w:keepNext/>
        <w:keepLines/>
        <w:widowControl w:val="0"/>
        <w:numPr>
          <w:ilvl w:val="1"/>
          <w:numId w:val="26"/>
        </w:numPr>
        <w:tabs>
          <w:tab w:val="left" w:pos="822"/>
          <w:tab w:val="left" w:pos="1101"/>
        </w:tabs>
        <w:autoSpaceDE w:val="0"/>
        <w:autoSpaceDN w:val="0"/>
        <w:adjustRightInd w:val="0"/>
        <w:spacing w:after="200" w:line="240" w:lineRule="auto"/>
        <w:jc w:val="both"/>
        <w:rPr>
          <w:rFonts w:ascii="Arial" w:hAnsi="Arial" w:cs="Arial"/>
          <w:sz w:val="24"/>
          <w:szCs w:val="24"/>
        </w:rPr>
      </w:pPr>
      <w:r>
        <w:rPr>
          <w:rFonts w:ascii="Arial" w:hAnsi="Arial" w:cs="Arial"/>
          <w:b/>
          <w:bCs/>
          <w:color w:val="4128B2"/>
          <w:sz w:val="24"/>
          <w:szCs w:val="24"/>
        </w:rPr>
        <w:t>Obligations courantes du titulaire</w:t>
      </w:r>
    </w:p>
    <w:p w14:paraId="20D6E07F"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Assurances :</w:t>
      </w:r>
    </w:p>
    <w:p w14:paraId="6E6F353C"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doit contracter les assurances permettant de garantir sa responsabilité à l'égard de l'acheteur et des tiers, victimes d'accidents ou de dommages causés par l'exécution des prestations.</w:t>
      </w:r>
    </w:p>
    <w:p w14:paraId="3B5A3B7A"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Il doit justifier, dans un délai de quinze jours à compter de la notification du contrat et avant tout début d'exécution de celui-ci, qu'il est titulaire de ces contrats d'assurances, au moyen d'une attestation établissant l'étendue de la responsabilité garantie.</w:t>
      </w:r>
    </w:p>
    <w:p w14:paraId="0FA89AC1"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A tout moment durant l'exécution le titulaire doit être en mesure de produire cette attestation dans un délai de 15 jours à compter de la réception de la demande de l'acheteur.</w:t>
      </w:r>
    </w:p>
    <w:p w14:paraId="52459303" w14:textId="77777777" w:rsidR="00C17176" w:rsidRPr="00935024" w:rsidRDefault="00C17176">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5225BD12"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Obligation de vigilance :</w:t>
      </w:r>
    </w:p>
    <w:p w14:paraId="0CD3335C"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pièces requises dans le cadre de l'obligation de vigilance (justification d'immatriculation, attestation sociale de vigilance URSSAF, liste des travailleurs étrangers soumis à autorisation de travail notamment) sont rendues accessibles par le titulaire sur la plateforme en ligne, mise à disposition gratuitement à l'adresse suivante : (A compléter)</w:t>
      </w:r>
    </w:p>
    <w:p w14:paraId="1D65FF68" w14:textId="77777777" w:rsidR="00C17176" w:rsidRPr="00935024" w:rsidRDefault="00C17176">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6D03E7FC"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Réparation des dommages :</w:t>
      </w:r>
    </w:p>
    <w:p w14:paraId="49E79905"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dommages, de toute nature, causés au personnel ou aux biens par le titulaire du fait de l'exécution du contrat sont à la charge du titulaire.</w:t>
      </w:r>
    </w:p>
    <w:p w14:paraId="54E63300"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dommages, de toute nature, causés au personnel ou aux biens du titulaire par l'acheteur du fait de l'exécution du contrat sont à la charge de l'acheteur.</w:t>
      </w:r>
    </w:p>
    <w:p w14:paraId="1E3F6D34" w14:textId="77777777" w:rsidR="00C17176" w:rsidRPr="00935024" w:rsidRDefault="00C17176">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024D3471"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Sous-traitance :</w:t>
      </w:r>
    </w:p>
    <w:p w14:paraId="66E190A4"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Le titulaire peut sous-traiter l'exécution d'une partie des prestations du contrat après acceptation du sous-traitant par l'acheteur. </w:t>
      </w:r>
    </w:p>
    <w:p w14:paraId="7676C941"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Le titulaire remet à l'acheteur une déclaration de sous-traitance (formulaire DC4 téléchargeable sur </w:t>
      </w:r>
      <w:hyperlink r:id="rId26" w:tgtFrame="_blank" w:history="1">
        <w:r>
          <w:rPr>
            <w:rFonts w:ascii="Arial" w:hAnsi="Arial" w:cs="Arial"/>
            <w:color w:val="0000FF"/>
            <w:sz w:val="20"/>
            <w:szCs w:val="20"/>
          </w:rPr>
          <w:t>http://www.economie.gouv.fr/daj/formulaires</w:t>
        </w:r>
      </w:hyperlink>
      <w:r>
        <w:rPr>
          <w:rFonts w:ascii="Arial" w:hAnsi="Arial" w:cs="Arial"/>
          <w:color w:val="000000"/>
          <w:sz w:val="20"/>
          <w:szCs w:val="20"/>
        </w:rPr>
        <w:t>) remplie et signée par le sous-traitant et le titulaire, comportant la nature et le montant des prestations sous-traitées ainsi que les conditions de paiement. Cette déclaration s'accompagne des documents attestant des capacités professionnelles, techniques et financières du sous-traitant ainsi que de sa régularité fiscale et sociale.</w:t>
      </w:r>
    </w:p>
    <w:p w14:paraId="4613C61D"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sous-traitant a droit au paiement direct si le montant sous-traité est supérieur à 600 euros TTC.</w:t>
      </w:r>
    </w:p>
    <w:p w14:paraId="5538E308" w14:textId="1CD94DB7" w:rsidR="00C17176" w:rsidRDefault="00C17176" w:rsidP="001473A5">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demeure responsable de la bonne exécution des prestations prévues au contrat et du respect de toutes les autres obligations du contrat. Il apporte aux sous-traitants toutes les informations utiles pour garantir la bonne exécution du contrat.</w:t>
      </w:r>
    </w:p>
    <w:p w14:paraId="026A84A6"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lastRenderedPageBreak/>
        <w:t>Obligation de reprise du personnel :</w:t>
      </w:r>
    </w:p>
    <w:p w14:paraId="4B6F8682" w14:textId="78D14E01" w:rsidR="00C17176" w:rsidRDefault="00C17176">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En application de l'article L.1224-1</w:t>
      </w:r>
      <w:r w:rsidR="001473A5">
        <w:rPr>
          <w:rFonts w:ascii="Arial" w:hAnsi="Arial" w:cs="Arial"/>
          <w:color w:val="000000"/>
          <w:sz w:val="20"/>
          <w:szCs w:val="20"/>
        </w:rPr>
        <w:t xml:space="preserve"> et 2</w:t>
      </w:r>
      <w:r>
        <w:rPr>
          <w:rFonts w:ascii="Arial" w:hAnsi="Arial" w:cs="Arial"/>
          <w:color w:val="000000"/>
          <w:sz w:val="20"/>
          <w:szCs w:val="20"/>
        </w:rPr>
        <w:t xml:space="preserve"> du Code du travail, le titulaire est tenu à une obligation de reprise du personnel affecté à l'exécution du contrat précédent, conformément aux conventions collectives applicables ainsi qu'aux règles d'usage de la profession. La liste anonymisée du personnel à reprendre avec conditions de salaires correspondantes font partie des pièces du contrat. Le titulaire a pris en compte dans son offre toutes les contraintes ou sujétions y afférents et ne peut arguer de l'absence ou de l'insuffisance d'informations pour s'exonérer de ses obligations. </w:t>
      </w:r>
    </w:p>
    <w:p w14:paraId="3A634B92" w14:textId="77777777" w:rsidR="001473A5" w:rsidRPr="001473A5" w:rsidRDefault="001473A5">
      <w:pPr>
        <w:widowControl w:val="0"/>
        <w:autoSpaceDE w:val="0"/>
        <w:autoSpaceDN w:val="0"/>
        <w:adjustRightInd w:val="0"/>
        <w:spacing w:before="120" w:after="120" w:line="240" w:lineRule="auto"/>
        <w:ind w:left="117"/>
        <w:jc w:val="both"/>
        <w:rPr>
          <w:rFonts w:ascii="Arial" w:hAnsi="Arial" w:cs="Arial"/>
          <w:sz w:val="20"/>
          <w:szCs w:val="20"/>
        </w:rPr>
      </w:pPr>
      <w:r w:rsidRPr="001473A5">
        <w:rPr>
          <w:rFonts w:ascii="Arial" w:hAnsi="Arial" w:cs="Arial"/>
          <w:sz w:val="20"/>
          <w:szCs w:val="20"/>
        </w:rPr>
        <w:t>Le non-respect de ces dispositions conventionnelles constitue un motif de résiliation du marché sans indemnité, conformément à l’article 41.1 du CCAG de fournitures courantes et de services.</w:t>
      </w:r>
    </w:p>
    <w:p w14:paraId="087382A6" w14:textId="10CEF43E"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Après notification du marché, le Titulaire devra contacter directement la société sortante aux fins d’obtenir, avant le début du marché, la liste du personnel accompagnée d’une copie des contrats de travail et des dossiers. Il prend en charge le calcul de l’effectif transférable et la constitution de la liste du personnel repris, qu’il communique à la société sortante dans les 8 jours suivant la r</w:t>
      </w:r>
      <w:r>
        <w:rPr>
          <w:rFonts w:ascii="Arial" w:hAnsi="Arial" w:cs="Arial"/>
          <w:color w:val="000000"/>
          <w:sz w:val="20"/>
          <w:szCs w:val="20"/>
        </w:rPr>
        <w:t>éception des dossiers complets.</w:t>
      </w:r>
    </w:p>
    <w:p w14:paraId="72BE89CB" w14:textId="07A21E82"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Le délai de reprise du personnel ne peut en aucun cas dépasser le délai de 8 jours à compter du démarrage du marché par la CPAM en cause. Le Titulaire met tout en œuvre pour que les prestations de mises en sécurité des personnes et des biens se poursuivent sans interrupt</w:t>
      </w:r>
      <w:r>
        <w:rPr>
          <w:rFonts w:ascii="Arial" w:hAnsi="Arial" w:cs="Arial"/>
          <w:color w:val="000000"/>
          <w:sz w:val="20"/>
          <w:szCs w:val="20"/>
        </w:rPr>
        <w:t>ion durant ce délai de reprise.</w:t>
      </w:r>
    </w:p>
    <w:p w14:paraId="12B91860" w14:textId="77777777"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Le Titulaire devra respecter les obligations résultant des textes conventionnels pour la reprise du personnel.</w:t>
      </w:r>
    </w:p>
    <w:p w14:paraId="3C779667" w14:textId="19E8D3DB"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 xml:space="preserve">Une liste du personnel transmise par la société sortante est annexée à la présente </w:t>
      </w:r>
      <w:r>
        <w:rPr>
          <w:rFonts w:ascii="Arial" w:hAnsi="Arial" w:cs="Arial"/>
          <w:color w:val="000000"/>
          <w:sz w:val="20"/>
          <w:szCs w:val="20"/>
        </w:rPr>
        <w:t>consultation.</w:t>
      </w:r>
    </w:p>
    <w:p w14:paraId="52D1AFBB" w14:textId="72252C4E"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Le Titul</w:t>
      </w:r>
      <w:r>
        <w:rPr>
          <w:rFonts w:ascii="Arial" w:hAnsi="Arial" w:cs="Arial"/>
          <w:color w:val="000000"/>
          <w:sz w:val="20"/>
          <w:szCs w:val="20"/>
        </w:rPr>
        <w:t>aire devra fournir à la CPAM 77</w:t>
      </w:r>
      <w:r w:rsidRPr="001473A5">
        <w:rPr>
          <w:rFonts w:ascii="Arial" w:hAnsi="Arial" w:cs="Arial"/>
          <w:color w:val="000000"/>
          <w:sz w:val="20"/>
          <w:szCs w:val="20"/>
        </w:rPr>
        <w:t>, sous 8 jours calendaires la liste nominative et ainsi que les docume</w:t>
      </w:r>
      <w:r>
        <w:rPr>
          <w:rFonts w:ascii="Arial" w:hAnsi="Arial" w:cs="Arial"/>
          <w:color w:val="000000"/>
          <w:sz w:val="20"/>
          <w:szCs w:val="20"/>
        </w:rPr>
        <w:t>nts de preuves attestant de la CPAM 77</w:t>
      </w:r>
      <w:r w:rsidRPr="001473A5">
        <w:rPr>
          <w:rFonts w:ascii="Arial" w:hAnsi="Arial" w:cs="Arial"/>
          <w:color w:val="000000"/>
          <w:sz w:val="20"/>
          <w:szCs w:val="20"/>
        </w:rPr>
        <w:t xml:space="preserve"> pourra refuser l’accès des locaux à des personnes ne figurant pas sur la liste. </w:t>
      </w:r>
    </w:p>
    <w:p w14:paraId="514F6942" w14:textId="77777777"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 xml:space="preserve">Le Titulaire devra fournir en outre les renseignements nécessaires à l’établissement des laisser-passer permanents qui seront exigés pour la circulation de ce personnel dans les locaux. </w:t>
      </w:r>
    </w:p>
    <w:p w14:paraId="6E85D806" w14:textId="77777777"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 une photocopie d'un justificatif d'identité ou du titre de séjour de l’agent,</w:t>
      </w:r>
    </w:p>
    <w:p w14:paraId="1FBD5039" w14:textId="77777777"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 les justificatifs de qualification et d’expérience,</w:t>
      </w:r>
    </w:p>
    <w:p w14:paraId="3CBB5FDE" w14:textId="77777777"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 date d’entrée dans l’entreprise,</w:t>
      </w:r>
    </w:p>
    <w:p w14:paraId="7B599439" w14:textId="77777777"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 xml:space="preserve">- un bulletin n° 3 de casier judiciaire. </w:t>
      </w:r>
    </w:p>
    <w:p w14:paraId="0A016A73" w14:textId="6A7A5BEE"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Le turn-over du personnel affecté aux sites devra impérativement ê</w:t>
      </w:r>
      <w:r>
        <w:rPr>
          <w:rFonts w:ascii="Arial" w:hAnsi="Arial" w:cs="Arial"/>
          <w:color w:val="000000"/>
          <w:sz w:val="20"/>
          <w:szCs w:val="20"/>
        </w:rPr>
        <w:t xml:space="preserve">tre aussi limité que possible. </w:t>
      </w:r>
    </w:p>
    <w:p w14:paraId="735D7705" w14:textId="76E270BE"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 xml:space="preserve">En tant que donneur d’ordre, </w:t>
      </w:r>
      <w:r>
        <w:rPr>
          <w:rFonts w:ascii="Arial" w:hAnsi="Arial" w:cs="Arial"/>
          <w:color w:val="000000"/>
          <w:sz w:val="20"/>
          <w:szCs w:val="20"/>
        </w:rPr>
        <w:t>la CPAM 77</w:t>
      </w:r>
      <w:r w:rsidRPr="001473A5">
        <w:rPr>
          <w:rFonts w:ascii="Arial" w:hAnsi="Arial" w:cs="Arial"/>
          <w:color w:val="000000"/>
          <w:sz w:val="20"/>
          <w:szCs w:val="20"/>
        </w:rPr>
        <w:t xml:space="preserve"> se réserve le droit de procéder, à tout moment et sans avis préalable, à des vérifications de la régularité administrative de la situation professionnelle des agents déployés par le Titulaire. </w:t>
      </w:r>
    </w:p>
    <w:p w14:paraId="567C4F90" w14:textId="1E2D3BCF"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Le Titulaire et ses agents doivent se plier à ces formalités, sans pouvoir élev</w:t>
      </w:r>
      <w:r>
        <w:rPr>
          <w:rFonts w:ascii="Arial" w:hAnsi="Arial" w:cs="Arial"/>
          <w:color w:val="000000"/>
          <w:sz w:val="20"/>
          <w:szCs w:val="20"/>
        </w:rPr>
        <w:t xml:space="preserve">er de contestation à ce sujet. </w:t>
      </w:r>
    </w:p>
    <w:p w14:paraId="7A05395A" w14:textId="2C66EDDE"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 xml:space="preserve">L’organisme se réserve le droit d’exiger du Titulaire le remplacement d’un agent de </w:t>
      </w:r>
      <w:r>
        <w:rPr>
          <w:rFonts w:ascii="Arial" w:hAnsi="Arial" w:cs="Arial"/>
          <w:color w:val="000000"/>
          <w:sz w:val="20"/>
          <w:szCs w:val="20"/>
        </w:rPr>
        <w:t>nettoyage</w:t>
      </w:r>
      <w:r w:rsidRPr="001473A5">
        <w:rPr>
          <w:rFonts w:ascii="Arial" w:hAnsi="Arial" w:cs="Arial"/>
          <w:color w:val="000000"/>
          <w:sz w:val="20"/>
          <w:szCs w:val="20"/>
        </w:rPr>
        <w:t xml:space="preserve"> dans les cas suivants: </w:t>
      </w:r>
    </w:p>
    <w:p w14:paraId="35761D12" w14:textId="69C73441" w:rsidR="001473A5" w:rsidRPr="001473A5" w:rsidRDefault="001473A5" w:rsidP="001473A5">
      <w:pPr>
        <w:pStyle w:val="Paragraphedeliste"/>
        <w:widowControl w:val="0"/>
        <w:numPr>
          <w:ilvl w:val="0"/>
          <w:numId w:val="33"/>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 xml:space="preserve">irrégularité de sa situation administrative, </w:t>
      </w:r>
    </w:p>
    <w:p w14:paraId="0F45FA42" w14:textId="5D4F7BA9" w:rsidR="001473A5" w:rsidRPr="001473A5" w:rsidRDefault="001473A5" w:rsidP="001473A5">
      <w:pPr>
        <w:pStyle w:val="Paragraphedeliste"/>
        <w:widowControl w:val="0"/>
        <w:numPr>
          <w:ilvl w:val="0"/>
          <w:numId w:val="33"/>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 xml:space="preserve">coupable de manquements graves ou préjudiciables dans le cadre professionnel, </w:t>
      </w:r>
    </w:p>
    <w:p w14:paraId="64490517" w14:textId="0674E0F1" w:rsidR="001473A5" w:rsidRPr="001473A5" w:rsidRDefault="001473A5" w:rsidP="001473A5">
      <w:pPr>
        <w:pStyle w:val="Paragraphedeliste"/>
        <w:widowControl w:val="0"/>
        <w:numPr>
          <w:ilvl w:val="0"/>
          <w:numId w:val="33"/>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 xml:space="preserve">absence de justificatifs des qualifications ou compétences requises pour assurer les prestations contractuelles. </w:t>
      </w:r>
    </w:p>
    <w:p w14:paraId="10A5161C" w14:textId="77777777" w:rsid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p>
    <w:p w14:paraId="414A1F6A" w14:textId="43403103"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lastRenderedPageBreak/>
        <w:t>En fin de marché, le Titulaire a une obligation de communication des informations nécessaires au res</w:t>
      </w:r>
      <w:r>
        <w:rPr>
          <w:rFonts w:ascii="Arial" w:hAnsi="Arial" w:cs="Arial"/>
          <w:color w:val="000000"/>
          <w:sz w:val="20"/>
          <w:szCs w:val="20"/>
        </w:rPr>
        <w:t>pect des dispositions ci-avant.</w:t>
      </w:r>
    </w:p>
    <w:p w14:paraId="4B2FDFC4" w14:textId="77777777" w:rsidR="00C17176" w:rsidRPr="00935024" w:rsidRDefault="00C17176">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06A8475C"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Respect des principes d'égalité, de laïcité et de neutralité :</w:t>
      </w:r>
    </w:p>
    <w:p w14:paraId="00C65025"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du contrat est en charge de l'exécution d'un service public. Il s'engage, conformément à la loi n°2021-1109 du 24 août 2021 confortant le respect des principes de la République, à respecter les principes d'égalité, de laïcité et de neutralité.</w:t>
      </w:r>
    </w:p>
    <w:p w14:paraId="59734E6F" w14:textId="7155B9AB" w:rsidR="00C17176" w:rsidRDefault="00C17176" w:rsidP="001473A5">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A ce titre, le titulaire doit notamment  veiller à ce que ses salariés et l'ensemble des personnes sur lesquelles il exerce une autorité hiérarchique, dans la mesure où ils participent eux-mêmes à l'exécution du service public, s'abstiennent de manifester leurs opinions politiques ou religieuses et traitent de manière égale toutes les personnes et respectent leur liberté de conscience et leur dignité. Cette obligation pèse également sur les éventuels sous-traitants du titulaire.</w:t>
      </w:r>
    </w:p>
    <w:p w14:paraId="3794D4DD" w14:textId="77777777" w:rsidR="00C17176" w:rsidRDefault="00C17176">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Obligations liées à la sécurité</w:t>
      </w:r>
    </w:p>
    <w:p w14:paraId="63B6E246"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Confidentialité et protection des données personnelles :</w:t>
      </w:r>
    </w:p>
    <w:p w14:paraId="7A1375E9"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Le titulaire et l'acheteur qui, à l'occasion de l'exécution du contrat, ont connaissance d'informations ou reçoivent communication de documents signalés comme présentant un caractère confidentiel, sont tenus de prendre toutes mesures nécessaires afin d'éviter que ces informations ou documents ne soient divulgués à un tiers qui n'a pas à en connaître. </w:t>
      </w:r>
    </w:p>
    <w:p w14:paraId="579F6DB8"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parties s'engagent à respecter la réglementation applicable au traitement de données à caractère personnel éventuellement mis en œuvre dans le cadre de l'exécution du contrat.</w:t>
      </w:r>
    </w:p>
    <w:p w14:paraId="1A411246"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doit informer ses sous-traitants des obligations de confidentialité et s'assurer du respect de ces obligations par ses sous-traitants.</w:t>
      </w:r>
    </w:p>
    <w:p w14:paraId="42576FCD" w14:textId="77777777" w:rsidR="001473A5" w:rsidRPr="001473A5" w:rsidRDefault="001473A5" w:rsidP="001473A5">
      <w:pPr>
        <w:keepNext/>
        <w:keepLines/>
        <w:widowControl w:val="0"/>
        <w:numPr>
          <w:ilvl w:val="0"/>
          <w:numId w:val="5"/>
        </w:numPr>
        <w:tabs>
          <w:tab w:val="left" w:pos="392"/>
          <w:tab w:val="left" w:pos="822"/>
        </w:tabs>
        <w:autoSpaceDE w:val="0"/>
        <w:autoSpaceDN w:val="0"/>
        <w:adjustRightInd w:val="0"/>
        <w:spacing w:after="0" w:line="240" w:lineRule="auto"/>
        <w:jc w:val="both"/>
        <w:rPr>
          <w:rFonts w:ascii="Arial" w:hAnsi="Arial" w:cs="Arial"/>
          <w:sz w:val="24"/>
          <w:szCs w:val="24"/>
        </w:rPr>
      </w:pPr>
      <w:r w:rsidRPr="001473A5">
        <w:rPr>
          <w:rFonts w:ascii="Arial" w:hAnsi="Arial" w:cs="Arial"/>
          <w:b/>
          <w:bCs/>
          <w:color w:val="000000"/>
          <w:sz w:val="20"/>
          <w:szCs w:val="20"/>
        </w:rPr>
        <w:t>Mesures de sécurité :</w:t>
      </w:r>
    </w:p>
    <w:p w14:paraId="2F68D56E" w14:textId="77777777"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Les prestations s'exécutent dans un lieu où les mesures de sécurité suivantes s'appliquent :</w:t>
      </w:r>
    </w:p>
    <w:p w14:paraId="63D09B26" w14:textId="77777777" w:rsidR="001473A5" w:rsidRPr="001473A5" w:rsidRDefault="001473A5" w:rsidP="001473A5">
      <w:pPr>
        <w:widowControl w:val="0"/>
        <w:numPr>
          <w:ilvl w:val="0"/>
          <w:numId w:val="35"/>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Les agents du titulaire doivent utiliser leur badge pour chaque entrée et chaque sortie de site.</w:t>
      </w:r>
    </w:p>
    <w:p w14:paraId="54DCF7DD" w14:textId="77777777" w:rsidR="001473A5" w:rsidRPr="001473A5" w:rsidRDefault="001473A5" w:rsidP="001473A5">
      <w:pPr>
        <w:widowControl w:val="0"/>
        <w:numPr>
          <w:ilvl w:val="0"/>
          <w:numId w:val="35"/>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Les agents du titulaire doivent être identifiables.</w:t>
      </w:r>
    </w:p>
    <w:p w14:paraId="3C1DCB2D" w14:textId="77777777" w:rsidR="001473A5" w:rsidRPr="001473A5" w:rsidRDefault="001473A5" w:rsidP="001473A5">
      <w:pPr>
        <w:widowControl w:val="0"/>
        <w:numPr>
          <w:ilvl w:val="0"/>
          <w:numId w:val="35"/>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Des locaux spécifiques sont mis à disposition du titulaire par l’acheteur, notamment à usage de vestiaires et pour le stockage du matériel. Les agents du titulaire sont tenus de les utiliser et de n’occuper aucun autre espace sans autorisation préalable. L’hygiène des agents doit être irréprochable.</w:t>
      </w:r>
    </w:p>
    <w:p w14:paraId="5E085AC8" w14:textId="77777777" w:rsidR="001473A5" w:rsidRPr="001473A5" w:rsidRDefault="001473A5" w:rsidP="001473A5">
      <w:pPr>
        <w:widowControl w:val="0"/>
        <w:numPr>
          <w:ilvl w:val="0"/>
          <w:numId w:val="35"/>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Les agents du titulaire ne peuvent pas utiliser le téléphone portable sur le temps de travail.</w:t>
      </w:r>
    </w:p>
    <w:p w14:paraId="018F97E8" w14:textId="77777777" w:rsidR="001473A5" w:rsidRPr="001473A5" w:rsidRDefault="001473A5" w:rsidP="001473A5">
      <w:pPr>
        <w:widowControl w:val="0"/>
        <w:numPr>
          <w:ilvl w:val="0"/>
          <w:numId w:val="35"/>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 xml:space="preserve">Les agents du titulaire ne pourront pas intervenir seuls : </w:t>
      </w:r>
    </w:p>
    <w:p w14:paraId="7CC34C4F" w14:textId="77777777" w:rsidR="001473A5" w:rsidRPr="001473A5" w:rsidRDefault="001473A5" w:rsidP="001473A5">
      <w:pPr>
        <w:widowControl w:val="0"/>
        <w:numPr>
          <w:ilvl w:val="0"/>
          <w:numId w:val="36"/>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Obligation de travailler en binôme au minimum sur chaque site. Il est interdit de travailler seul. À défaut, une utilisation d’un boîtier PTI devra être envisagé.</w:t>
      </w:r>
    </w:p>
    <w:p w14:paraId="6B537945" w14:textId="77777777" w:rsidR="001473A5" w:rsidRPr="001473A5" w:rsidRDefault="001473A5" w:rsidP="001473A5">
      <w:pPr>
        <w:widowControl w:val="0"/>
        <w:numPr>
          <w:ilvl w:val="0"/>
          <w:numId w:val="36"/>
        </w:numPr>
        <w:autoSpaceDE w:val="0"/>
        <w:autoSpaceDN w:val="0"/>
        <w:adjustRightInd w:val="0"/>
        <w:spacing w:before="120" w:after="120" w:line="240" w:lineRule="auto"/>
        <w:jc w:val="both"/>
        <w:rPr>
          <w:rFonts w:ascii="Arial" w:hAnsi="Arial" w:cs="Arial"/>
          <w:color w:val="000000"/>
          <w:sz w:val="20"/>
          <w:szCs w:val="20"/>
        </w:rPr>
      </w:pPr>
      <w:r w:rsidRPr="001473A5">
        <w:rPr>
          <w:rFonts w:ascii="Arial" w:hAnsi="Arial" w:cs="Arial"/>
          <w:color w:val="000000"/>
          <w:sz w:val="20"/>
          <w:szCs w:val="20"/>
        </w:rPr>
        <w:t>En cas d’absence (maladie, congé, etc.), le remplacement devra être assuré afin de maintenir un effectif minimum de deux agents par site.</w:t>
      </w:r>
    </w:p>
    <w:p w14:paraId="7C603A22" w14:textId="77777777" w:rsidR="001473A5" w:rsidRPr="001473A5" w:rsidRDefault="001473A5" w:rsidP="001473A5">
      <w:pPr>
        <w:widowControl w:val="0"/>
        <w:autoSpaceDE w:val="0"/>
        <w:autoSpaceDN w:val="0"/>
        <w:adjustRightInd w:val="0"/>
        <w:spacing w:before="120" w:after="120" w:line="240" w:lineRule="auto"/>
        <w:ind w:left="117"/>
        <w:jc w:val="both"/>
        <w:rPr>
          <w:rFonts w:ascii="Arial" w:hAnsi="Arial" w:cs="Arial"/>
          <w:color w:val="000000"/>
          <w:sz w:val="20"/>
          <w:szCs w:val="20"/>
        </w:rPr>
      </w:pPr>
      <w:r w:rsidRPr="001473A5">
        <w:rPr>
          <w:rFonts w:ascii="Arial" w:hAnsi="Arial" w:cs="Arial"/>
          <w:color w:val="000000"/>
          <w:sz w:val="20"/>
          <w:szCs w:val="20"/>
        </w:rPr>
        <w:t>Le titulaire doit respecter ces mesures et ne peut prétendre ni à prolongation du délai d'exécution, ni à indemnité, ni à supplément de prix pour ce motif.</w:t>
      </w:r>
    </w:p>
    <w:p w14:paraId="4D66C685" w14:textId="2651EFC5"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3068279E" w14:textId="2906D390" w:rsidR="001473A5" w:rsidRDefault="001473A5">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05EEFF34" w14:textId="761319A0" w:rsidR="001473A5" w:rsidRDefault="001473A5">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0601D526" w14:textId="37E15677" w:rsidR="001473A5" w:rsidRDefault="001473A5">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14:paraId="7ADAB3E8" w14:textId="77777777" w:rsidR="00C17176" w:rsidRDefault="00C17176">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8" w:name="_Toc169862922"/>
      <w:bookmarkEnd w:id="8"/>
      <w:r>
        <w:rPr>
          <w:rFonts w:ascii="Arial" w:hAnsi="Arial" w:cs="Arial"/>
          <w:b/>
          <w:bCs/>
          <w:color w:val="4128B2"/>
          <w:sz w:val="28"/>
          <w:szCs w:val="28"/>
        </w:rPr>
        <w:lastRenderedPageBreak/>
        <w:t>LITIGE ET SANCTIONS</w:t>
      </w:r>
    </w:p>
    <w:p w14:paraId="3334B215" w14:textId="77777777" w:rsidR="00C17176" w:rsidRDefault="00C17176">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07A0B190" w14:textId="41745FDD" w:rsidR="00C17176" w:rsidRPr="00942E26" w:rsidRDefault="00C17176">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Pénalités</w:t>
      </w:r>
    </w:p>
    <w:p w14:paraId="324E398B" w14:textId="77777777" w:rsidR="00942E26" w:rsidRPr="00942E26" w:rsidRDefault="00942E26" w:rsidP="00942E26">
      <w:pPr>
        <w:widowControl w:val="0"/>
        <w:autoSpaceDE w:val="0"/>
        <w:autoSpaceDN w:val="0"/>
        <w:adjustRightInd w:val="0"/>
        <w:spacing w:before="120" w:after="120" w:line="240" w:lineRule="auto"/>
        <w:ind w:left="117"/>
        <w:jc w:val="both"/>
        <w:rPr>
          <w:rFonts w:ascii="Arial" w:hAnsi="Arial" w:cs="Arial"/>
          <w:color w:val="000000"/>
          <w:sz w:val="20"/>
          <w:szCs w:val="20"/>
        </w:rPr>
      </w:pPr>
      <w:r w:rsidRPr="00942E26">
        <w:rPr>
          <w:rFonts w:ascii="Arial" w:hAnsi="Arial" w:cs="Arial"/>
          <w:color w:val="000000"/>
          <w:sz w:val="20"/>
          <w:szCs w:val="20"/>
        </w:rPr>
        <w:t>Les pénalités sont applicables sans mise en demeure préalable, après constat du manquement.</w:t>
      </w:r>
    </w:p>
    <w:p w14:paraId="7E025E63" w14:textId="77777777" w:rsidR="00942E26" w:rsidRPr="00942E26" w:rsidRDefault="00942E26" w:rsidP="00942E26">
      <w:pPr>
        <w:widowControl w:val="0"/>
        <w:autoSpaceDE w:val="0"/>
        <w:autoSpaceDN w:val="0"/>
        <w:adjustRightInd w:val="0"/>
        <w:spacing w:before="120" w:after="120" w:line="240" w:lineRule="auto"/>
        <w:ind w:left="117"/>
        <w:jc w:val="both"/>
        <w:rPr>
          <w:rFonts w:ascii="Arial" w:hAnsi="Arial" w:cs="Arial"/>
          <w:color w:val="000000"/>
          <w:sz w:val="20"/>
          <w:szCs w:val="20"/>
        </w:rPr>
      </w:pPr>
      <w:r w:rsidRPr="00942E26">
        <w:rPr>
          <w:rFonts w:ascii="Arial" w:hAnsi="Arial" w:cs="Arial"/>
          <w:color w:val="000000"/>
          <w:sz w:val="20"/>
          <w:szCs w:val="20"/>
        </w:rPr>
        <w:t>Elles sont cumulables entre elles.</w:t>
      </w:r>
    </w:p>
    <w:p w14:paraId="3BEBF473" w14:textId="6402C093" w:rsidR="00942E26" w:rsidRPr="00942E26" w:rsidRDefault="00942E26" w:rsidP="00942E26">
      <w:pPr>
        <w:widowControl w:val="0"/>
        <w:autoSpaceDE w:val="0"/>
        <w:autoSpaceDN w:val="0"/>
        <w:adjustRightInd w:val="0"/>
        <w:spacing w:before="120" w:after="120" w:line="240" w:lineRule="auto"/>
        <w:ind w:left="117"/>
        <w:jc w:val="both"/>
        <w:rPr>
          <w:rFonts w:ascii="Arial" w:hAnsi="Arial" w:cs="Arial"/>
          <w:color w:val="000000"/>
          <w:sz w:val="20"/>
          <w:szCs w:val="20"/>
        </w:rPr>
      </w:pPr>
      <w:r w:rsidRPr="00942E26">
        <w:rPr>
          <w:rFonts w:ascii="Arial" w:hAnsi="Arial" w:cs="Arial"/>
          <w:color w:val="000000"/>
          <w:sz w:val="20"/>
          <w:szCs w:val="20"/>
        </w:rPr>
        <w:t>Toutefois, leur montant total ne pourra excéder 15 % du montant an</w:t>
      </w:r>
      <w:r w:rsidR="00652F5C">
        <w:rPr>
          <w:rFonts w:ascii="Arial" w:hAnsi="Arial" w:cs="Arial"/>
          <w:color w:val="000000"/>
          <w:sz w:val="20"/>
          <w:szCs w:val="20"/>
        </w:rPr>
        <w:t xml:space="preserve">nuel HT de la part forfaitaire </w:t>
      </w:r>
      <w:r w:rsidRPr="00942E26">
        <w:rPr>
          <w:rFonts w:ascii="Arial" w:hAnsi="Arial" w:cs="Arial"/>
          <w:color w:val="000000"/>
          <w:sz w:val="20"/>
          <w:szCs w:val="20"/>
        </w:rPr>
        <w:t>du marché. Pour la part à bon de commande le montant total ne pourra excéder 10 % du montant du bon de commande concerné.</w:t>
      </w:r>
    </w:p>
    <w:p w14:paraId="660DBC9D" w14:textId="77777777" w:rsidR="00942E26" w:rsidRPr="00942E26" w:rsidRDefault="00942E26" w:rsidP="00942E26">
      <w:pPr>
        <w:widowControl w:val="0"/>
        <w:autoSpaceDE w:val="0"/>
        <w:autoSpaceDN w:val="0"/>
        <w:adjustRightInd w:val="0"/>
        <w:spacing w:before="120" w:after="120" w:line="240" w:lineRule="auto"/>
        <w:ind w:left="117"/>
        <w:jc w:val="both"/>
        <w:rPr>
          <w:rFonts w:ascii="Arial" w:hAnsi="Arial" w:cs="Arial"/>
          <w:color w:val="000000"/>
          <w:sz w:val="20"/>
          <w:szCs w:val="20"/>
        </w:rPr>
      </w:pPr>
      <w:r w:rsidRPr="00942E26">
        <w:rPr>
          <w:rFonts w:ascii="Arial" w:hAnsi="Arial" w:cs="Arial"/>
          <w:color w:val="000000"/>
          <w:sz w:val="20"/>
          <w:szCs w:val="20"/>
        </w:rPr>
        <w:t>Les pénalités ne présentent pas un caractère libératoire et sont appliquées sans préjudice du droit de la CPAM de demander réparation du préjudice réellement subi.</w:t>
      </w:r>
    </w:p>
    <w:p w14:paraId="54B545CB" w14:textId="4A3E9933" w:rsidR="00942E26" w:rsidRPr="00942E26" w:rsidRDefault="00942E26" w:rsidP="00942E26">
      <w:pPr>
        <w:widowControl w:val="0"/>
        <w:autoSpaceDE w:val="0"/>
        <w:autoSpaceDN w:val="0"/>
        <w:adjustRightInd w:val="0"/>
        <w:spacing w:before="120" w:after="120" w:line="240" w:lineRule="auto"/>
        <w:ind w:left="117"/>
        <w:jc w:val="both"/>
        <w:rPr>
          <w:rFonts w:ascii="Arial" w:hAnsi="Arial" w:cs="Arial"/>
          <w:color w:val="000000"/>
          <w:sz w:val="20"/>
          <w:szCs w:val="20"/>
        </w:rPr>
      </w:pPr>
      <w:r w:rsidRPr="00942E26">
        <w:rPr>
          <w:rFonts w:ascii="Arial" w:hAnsi="Arial" w:cs="Arial"/>
          <w:color w:val="000000"/>
          <w:sz w:val="20"/>
          <w:szCs w:val="20"/>
        </w:rPr>
        <w:t>Par dérogation à l'article 14.1.3 du CCAG, toutes les pénalités s'appliquent dès le premier euro.</w:t>
      </w:r>
    </w:p>
    <w:tbl>
      <w:tblPr>
        <w:tblW w:w="0" w:type="auto"/>
        <w:tblInd w:w="9" w:type="dxa"/>
        <w:tblLayout w:type="fixed"/>
        <w:tblCellMar>
          <w:left w:w="0" w:type="dxa"/>
          <w:right w:w="0" w:type="dxa"/>
        </w:tblCellMar>
        <w:tblLook w:val="0000" w:firstRow="0" w:lastRow="0" w:firstColumn="0" w:lastColumn="0" w:noHBand="0" w:noVBand="0"/>
      </w:tblPr>
      <w:tblGrid>
        <w:gridCol w:w="2376"/>
        <w:gridCol w:w="6804"/>
      </w:tblGrid>
      <w:tr w:rsidR="00C17176" w14:paraId="32D020D8" w14:textId="77777777">
        <w:trPr>
          <w:cantSplit/>
          <w:tblHeader/>
        </w:trPr>
        <w:tc>
          <w:tcPr>
            <w:tcW w:w="2376" w:type="dxa"/>
            <w:tcBorders>
              <w:top w:val="nil"/>
              <w:left w:val="nil"/>
              <w:bottom w:val="nil"/>
              <w:right w:val="nil"/>
            </w:tcBorders>
            <w:shd w:val="clear" w:color="auto" w:fill="4128B2"/>
            <w:vAlign w:val="center"/>
          </w:tcPr>
          <w:p w14:paraId="3AC8A44D" w14:textId="77777777" w:rsidR="00C17176" w:rsidRDefault="00C17176">
            <w:pPr>
              <w:keepLines/>
              <w:widowControl w:val="0"/>
              <w:autoSpaceDE w:val="0"/>
              <w:autoSpaceDN w:val="0"/>
              <w:adjustRightInd w:val="0"/>
              <w:spacing w:before="60" w:after="60" w:line="240" w:lineRule="auto"/>
              <w:ind w:left="108" w:right="92"/>
              <w:jc w:val="center"/>
              <w:rPr>
                <w:rFonts w:ascii="Arial" w:hAnsi="Arial" w:cs="Arial"/>
                <w:sz w:val="24"/>
                <w:szCs w:val="24"/>
              </w:rPr>
            </w:pPr>
            <w:r>
              <w:rPr>
                <w:rFonts w:ascii="Arial" w:hAnsi="Arial" w:cs="Arial"/>
                <w:color w:val="FFFFFF"/>
                <w:sz w:val="20"/>
                <w:szCs w:val="20"/>
              </w:rPr>
              <w:t>Pénalité</w:t>
            </w:r>
          </w:p>
        </w:tc>
        <w:tc>
          <w:tcPr>
            <w:tcW w:w="6804" w:type="dxa"/>
            <w:tcBorders>
              <w:top w:val="nil"/>
              <w:left w:val="nil"/>
              <w:bottom w:val="nil"/>
              <w:right w:val="nil"/>
            </w:tcBorders>
            <w:shd w:val="clear" w:color="auto" w:fill="4128B2"/>
            <w:vAlign w:val="center"/>
          </w:tcPr>
          <w:p w14:paraId="3E53E049" w14:textId="77777777" w:rsidR="00C17176" w:rsidRDefault="00C17176">
            <w:pPr>
              <w:keepLines/>
              <w:widowControl w:val="0"/>
              <w:autoSpaceDE w:val="0"/>
              <w:autoSpaceDN w:val="0"/>
              <w:adjustRightInd w:val="0"/>
              <w:spacing w:before="60" w:after="60" w:line="240" w:lineRule="auto"/>
              <w:ind w:left="124" w:right="88"/>
              <w:jc w:val="center"/>
              <w:rPr>
                <w:rFonts w:ascii="Arial" w:hAnsi="Arial" w:cs="Arial"/>
                <w:sz w:val="24"/>
                <w:szCs w:val="24"/>
              </w:rPr>
            </w:pPr>
            <w:r>
              <w:rPr>
                <w:rFonts w:ascii="Arial" w:hAnsi="Arial" w:cs="Arial"/>
                <w:color w:val="FFFFFF"/>
                <w:sz w:val="20"/>
                <w:szCs w:val="20"/>
              </w:rPr>
              <w:t>Fait générateur et mode de calcul</w:t>
            </w:r>
          </w:p>
        </w:tc>
      </w:tr>
      <w:tr w:rsidR="00C17176" w14:paraId="70FAA5F2"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68388F3A" w14:textId="77777777" w:rsidR="00C17176" w:rsidRDefault="00C17176" w:rsidP="00C82475">
            <w:pPr>
              <w:widowControl w:val="0"/>
              <w:autoSpaceDE w:val="0"/>
              <w:autoSpaceDN w:val="0"/>
              <w:adjustRightInd w:val="0"/>
              <w:spacing w:before="60" w:after="60" w:line="240" w:lineRule="auto"/>
              <w:ind w:left="108" w:right="92"/>
              <w:jc w:val="both"/>
              <w:rPr>
                <w:rFonts w:ascii="Arial" w:hAnsi="Arial" w:cs="Arial"/>
                <w:sz w:val="24"/>
                <w:szCs w:val="24"/>
              </w:rPr>
            </w:pPr>
            <w:r>
              <w:rPr>
                <w:rFonts w:ascii="Arial" w:hAnsi="Arial" w:cs="Arial"/>
                <w:color w:val="000000"/>
                <w:sz w:val="18"/>
                <w:szCs w:val="18"/>
              </w:rPr>
              <w:t>Non conformité des prestations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381365C7" w14:textId="77777777" w:rsidR="001473A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En cas de prestation non conforme aux exigences du marché :</w:t>
            </w:r>
          </w:p>
          <w:p w14:paraId="47BBA682" w14:textId="77777777" w:rsidR="001473A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Non-conformité constatée lors d’un contrôle : 50 € par zone ou prestation concernée</w:t>
            </w:r>
          </w:p>
          <w:p w14:paraId="6336CCD0" w14:textId="46143D12" w:rsidR="001473A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Absence de remise en conformité</w:t>
            </w:r>
            <w:r w:rsidR="00C82475">
              <w:rPr>
                <w:rFonts w:ascii="Arial" w:hAnsi="Arial" w:cs="Arial"/>
                <w:color w:val="000000"/>
                <w:sz w:val="18"/>
                <w:szCs w:val="18"/>
              </w:rPr>
              <w:t xml:space="preserve"> constatée</w:t>
            </w:r>
            <w:r>
              <w:rPr>
                <w:rFonts w:ascii="Arial" w:hAnsi="Arial" w:cs="Arial"/>
                <w:color w:val="000000"/>
                <w:sz w:val="18"/>
                <w:szCs w:val="18"/>
              </w:rPr>
              <w:t xml:space="preserve"> dans un délai de 48 heures : 100 € par jour de retard et par zone</w:t>
            </w:r>
          </w:p>
          <w:p w14:paraId="43CB4C12" w14:textId="57381CDF" w:rsidR="001473A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Non-respect des fréquences d’intervention prévues au CCTP</w:t>
            </w:r>
            <w:r w:rsidR="00C82475">
              <w:rPr>
                <w:rFonts w:ascii="Arial" w:hAnsi="Arial" w:cs="Arial"/>
                <w:color w:val="000000"/>
                <w:sz w:val="18"/>
                <w:szCs w:val="18"/>
              </w:rPr>
              <w:t xml:space="preserve"> constatée</w:t>
            </w:r>
            <w:r>
              <w:rPr>
                <w:rFonts w:ascii="Arial" w:hAnsi="Arial" w:cs="Arial"/>
                <w:color w:val="000000"/>
                <w:sz w:val="18"/>
                <w:szCs w:val="18"/>
              </w:rPr>
              <w:t xml:space="preserve"> : 100 € par prestation non réalisée</w:t>
            </w:r>
          </w:p>
          <w:p w14:paraId="5CDBA29F" w14:textId="7EBA152D" w:rsidR="00C17176" w:rsidRDefault="00C17176" w:rsidP="00C82475">
            <w:pPr>
              <w:widowControl w:val="0"/>
              <w:autoSpaceDE w:val="0"/>
              <w:autoSpaceDN w:val="0"/>
              <w:adjustRightInd w:val="0"/>
              <w:spacing w:after="60" w:line="240" w:lineRule="auto"/>
              <w:ind w:left="124" w:right="88"/>
              <w:jc w:val="both"/>
              <w:rPr>
                <w:rFonts w:ascii="Arial" w:hAnsi="Arial" w:cs="Arial"/>
                <w:sz w:val="24"/>
                <w:szCs w:val="24"/>
              </w:rPr>
            </w:pPr>
            <w:r>
              <w:rPr>
                <w:rFonts w:ascii="Arial" w:hAnsi="Arial" w:cs="Arial"/>
                <w:color w:val="000000"/>
                <w:sz w:val="18"/>
                <w:szCs w:val="18"/>
              </w:rPr>
              <w:t xml:space="preserve">Lorsque la note globale de qualité est inférieure à 75 %, une réfaction pourra être appliquée sur la facture correspondante, en complément des pénalités. </w:t>
            </w:r>
          </w:p>
        </w:tc>
      </w:tr>
      <w:tr w:rsidR="00C17176" w14:paraId="78ADF399"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5ABD1C3D" w14:textId="77777777" w:rsidR="00C17176" w:rsidRDefault="00C17176" w:rsidP="00C82475">
            <w:pPr>
              <w:widowControl w:val="0"/>
              <w:autoSpaceDE w:val="0"/>
              <w:autoSpaceDN w:val="0"/>
              <w:adjustRightInd w:val="0"/>
              <w:spacing w:before="60" w:after="60" w:line="240" w:lineRule="auto"/>
              <w:ind w:left="108" w:right="92"/>
              <w:jc w:val="both"/>
              <w:rPr>
                <w:rFonts w:ascii="Arial" w:hAnsi="Arial" w:cs="Arial"/>
                <w:sz w:val="24"/>
                <w:szCs w:val="24"/>
              </w:rPr>
            </w:pPr>
            <w:r>
              <w:rPr>
                <w:rFonts w:ascii="Arial" w:hAnsi="Arial" w:cs="Arial"/>
                <w:color w:val="000000"/>
                <w:sz w:val="18"/>
                <w:szCs w:val="18"/>
              </w:rPr>
              <w:t>Non respect des délais et obligations de réactivité</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40214BEC" w14:textId="32116D4C"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Retard dans la correction d’une anomalie : 100 € par jour de retard</w:t>
            </w:r>
            <w:r w:rsidR="00C82475">
              <w:rPr>
                <w:rFonts w:ascii="Arial" w:hAnsi="Arial" w:cs="Arial"/>
                <w:color w:val="000000"/>
                <w:sz w:val="18"/>
                <w:szCs w:val="18"/>
              </w:rPr>
              <w:t xml:space="preserve"> constaté</w:t>
            </w:r>
          </w:p>
          <w:p w14:paraId="2A0F2902" w14:textId="55E19E1A"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Retard dans l’exécution d’une prestation urgente : 150 € par jour de retard</w:t>
            </w:r>
            <w:r w:rsidR="00C82475">
              <w:rPr>
                <w:rFonts w:ascii="Arial" w:hAnsi="Arial" w:cs="Arial"/>
                <w:color w:val="000000"/>
                <w:sz w:val="18"/>
                <w:szCs w:val="18"/>
              </w:rPr>
              <w:t xml:space="preserve"> constaté</w:t>
            </w:r>
          </w:p>
          <w:p w14:paraId="23F13C95" w14:textId="149CF0F7" w:rsidR="00C17176" w:rsidRDefault="00C17176" w:rsidP="00C82475">
            <w:pPr>
              <w:widowControl w:val="0"/>
              <w:autoSpaceDE w:val="0"/>
              <w:autoSpaceDN w:val="0"/>
              <w:adjustRightInd w:val="0"/>
              <w:spacing w:after="60" w:line="240" w:lineRule="auto"/>
              <w:ind w:left="124" w:right="88"/>
              <w:jc w:val="both"/>
              <w:rPr>
                <w:rFonts w:ascii="Arial" w:hAnsi="Arial" w:cs="Arial"/>
                <w:sz w:val="24"/>
                <w:szCs w:val="24"/>
              </w:rPr>
            </w:pPr>
            <w:r>
              <w:rPr>
                <w:rFonts w:ascii="Arial" w:hAnsi="Arial" w:cs="Arial"/>
                <w:color w:val="000000"/>
                <w:sz w:val="18"/>
                <w:szCs w:val="18"/>
              </w:rPr>
              <w:t xml:space="preserve">Retard dans la transmission des bons d’intervention (délai de 48h) : 30 € par bon et par jour de retard </w:t>
            </w:r>
            <w:r w:rsidR="00C82475">
              <w:rPr>
                <w:rFonts w:ascii="Arial" w:hAnsi="Arial" w:cs="Arial"/>
                <w:color w:val="000000"/>
                <w:sz w:val="18"/>
                <w:szCs w:val="18"/>
              </w:rPr>
              <w:t>constaté</w:t>
            </w:r>
          </w:p>
        </w:tc>
      </w:tr>
      <w:tr w:rsidR="00C17176" w14:paraId="2BF11C15"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44671BC2" w14:textId="77777777" w:rsidR="00C17176" w:rsidRDefault="00C17176" w:rsidP="00C82475">
            <w:pPr>
              <w:widowControl w:val="0"/>
              <w:autoSpaceDE w:val="0"/>
              <w:autoSpaceDN w:val="0"/>
              <w:adjustRightInd w:val="0"/>
              <w:spacing w:before="60" w:after="60" w:line="240" w:lineRule="auto"/>
              <w:ind w:left="108" w:right="92"/>
              <w:jc w:val="both"/>
              <w:rPr>
                <w:rFonts w:ascii="Arial" w:hAnsi="Arial" w:cs="Arial"/>
                <w:sz w:val="24"/>
                <w:szCs w:val="24"/>
              </w:rPr>
            </w:pPr>
            <w:r>
              <w:rPr>
                <w:rFonts w:ascii="Arial" w:hAnsi="Arial" w:cs="Arial"/>
                <w:color w:val="000000"/>
                <w:sz w:val="18"/>
                <w:szCs w:val="18"/>
              </w:rPr>
              <w:t>Pénalités administratives et documentaires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1D409ECE" w14:textId="3DC7895B"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Retard dans la transmission du plan de prévention (délai de 2 mois) : 100 € par jour de retard</w:t>
            </w:r>
            <w:r w:rsidR="00C82475">
              <w:rPr>
                <w:rFonts w:ascii="Arial" w:hAnsi="Arial" w:cs="Arial"/>
                <w:color w:val="000000"/>
                <w:sz w:val="18"/>
                <w:szCs w:val="18"/>
              </w:rPr>
              <w:t xml:space="preserve"> constaté</w:t>
            </w:r>
          </w:p>
          <w:p w14:paraId="40ADDF03" w14:textId="117F4157"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Non-transmission des documents obligatoires (assurances, fiches techniques,</w:t>
            </w:r>
            <w:r w:rsidR="00DA7807">
              <w:rPr>
                <w:rFonts w:ascii="Arial" w:hAnsi="Arial" w:cs="Arial"/>
                <w:color w:val="000000"/>
                <w:sz w:val="18"/>
                <w:szCs w:val="18"/>
              </w:rPr>
              <w:t xml:space="preserve"> autorisation de conduite</w:t>
            </w:r>
            <w:r>
              <w:rPr>
                <w:rFonts w:ascii="Arial" w:hAnsi="Arial" w:cs="Arial"/>
                <w:color w:val="000000"/>
                <w:sz w:val="18"/>
                <w:szCs w:val="18"/>
              </w:rPr>
              <w:t xml:space="preserve"> etc.) : 50 € par jour de retard</w:t>
            </w:r>
            <w:r w:rsidR="00C82475">
              <w:rPr>
                <w:rFonts w:ascii="Arial" w:hAnsi="Arial" w:cs="Arial"/>
                <w:color w:val="000000"/>
                <w:sz w:val="18"/>
                <w:szCs w:val="18"/>
              </w:rPr>
              <w:t xml:space="preserve"> constaté</w:t>
            </w:r>
          </w:p>
          <w:p w14:paraId="2CB6306D" w14:textId="77777777" w:rsidR="00DA7807"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Absence de tenue ou de mise à jour du cahier de liaison : 50 € par constat</w:t>
            </w:r>
          </w:p>
          <w:p w14:paraId="42A0BFF6" w14:textId="18B32113" w:rsidR="00DA7807" w:rsidRPr="00DA7807" w:rsidRDefault="00DA7807"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 xml:space="preserve">Absence d’habilitation CACES R486 lors des interventions : </w:t>
            </w:r>
            <w:r w:rsidR="00C17176">
              <w:rPr>
                <w:rFonts w:ascii="Arial" w:hAnsi="Arial" w:cs="Arial"/>
                <w:color w:val="000000"/>
                <w:sz w:val="18"/>
                <w:szCs w:val="18"/>
              </w:rPr>
              <w:t xml:space="preserve"> </w:t>
            </w:r>
            <w:r>
              <w:rPr>
                <w:rFonts w:ascii="Arial" w:hAnsi="Arial" w:cs="Arial"/>
                <w:color w:val="000000"/>
                <w:sz w:val="18"/>
                <w:szCs w:val="18"/>
              </w:rPr>
              <w:t>50 € par constat</w:t>
            </w:r>
          </w:p>
        </w:tc>
      </w:tr>
      <w:tr w:rsidR="00C17176" w14:paraId="767EFBB4"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5BCF11B1" w14:textId="77777777" w:rsidR="00C17176" w:rsidRDefault="00C17176" w:rsidP="00C82475">
            <w:pPr>
              <w:widowControl w:val="0"/>
              <w:autoSpaceDE w:val="0"/>
              <w:autoSpaceDN w:val="0"/>
              <w:adjustRightInd w:val="0"/>
              <w:spacing w:before="60" w:after="60" w:line="240" w:lineRule="auto"/>
              <w:ind w:left="108" w:right="92"/>
              <w:jc w:val="both"/>
              <w:rPr>
                <w:rFonts w:ascii="Arial" w:hAnsi="Arial" w:cs="Arial"/>
                <w:sz w:val="24"/>
                <w:szCs w:val="24"/>
              </w:rPr>
            </w:pPr>
            <w:r>
              <w:rPr>
                <w:rFonts w:ascii="Arial" w:hAnsi="Arial" w:cs="Arial"/>
                <w:color w:val="000000"/>
                <w:sz w:val="18"/>
                <w:szCs w:val="18"/>
              </w:rPr>
              <w:t>Pénalités liées à la sécurité et aux consignes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77569FA7" w14:textId="77777777"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Non-respect des consignes de sécurité ou du règlement intérieur : 150 € par constat</w:t>
            </w:r>
          </w:p>
          <w:p w14:paraId="0C899CB3" w14:textId="77777777"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Non-respect des horaires d’</w:t>
            </w:r>
            <w:r w:rsidR="00C82475">
              <w:rPr>
                <w:rFonts w:ascii="Arial" w:hAnsi="Arial" w:cs="Arial"/>
                <w:color w:val="000000"/>
                <w:sz w:val="18"/>
                <w:szCs w:val="18"/>
              </w:rPr>
              <w:t>intervention : 100 € par constat</w:t>
            </w:r>
          </w:p>
          <w:p w14:paraId="13C3B78D" w14:textId="77777777"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Défaut de sécurisation des locaux (portes, fenêtres, alarmes) : 200 € par constat</w:t>
            </w:r>
          </w:p>
          <w:p w14:paraId="68690AFF" w14:textId="77777777"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Perte, vol ou détérioration de clés ou badges : remboursement intégral des frais engagés + 100 € de pénalité forfaitaire</w:t>
            </w:r>
          </w:p>
          <w:p w14:paraId="31E698C1" w14:textId="7B7591D8" w:rsidR="00C17176" w:rsidRDefault="00C17176" w:rsidP="00C82475">
            <w:pPr>
              <w:widowControl w:val="0"/>
              <w:autoSpaceDE w:val="0"/>
              <w:autoSpaceDN w:val="0"/>
              <w:adjustRightInd w:val="0"/>
              <w:spacing w:after="60" w:line="240" w:lineRule="auto"/>
              <w:ind w:left="124" w:right="88"/>
              <w:jc w:val="both"/>
              <w:rPr>
                <w:rFonts w:ascii="Arial" w:hAnsi="Arial" w:cs="Arial"/>
                <w:sz w:val="24"/>
                <w:szCs w:val="24"/>
              </w:rPr>
            </w:pPr>
            <w:r>
              <w:rPr>
                <w:rFonts w:ascii="Arial" w:hAnsi="Arial" w:cs="Arial"/>
                <w:color w:val="000000"/>
                <w:sz w:val="18"/>
                <w:szCs w:val="18"/>
              </w:rPr>
              <w:t xml:space="preserve">En cas de déclenchement d’une intervention de télésurveillance ou de gardiennage imputable au titulaire, les frais sont intégralement à sa charge. </w:t>
            </w:r>
          </w:p>
        </w:tc>
      </w:tr>
      <w:tr w:rsidR="00C17176" w14:paraId="3A396B49"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008B0F32" w14:textId="77777777" w:rsidR="00C17176" w:rsidRDefault="00C17176" w:rsidP="00C82475">
            <w:pPr>
              <w:widowControl w:val="0"/>
              <w:autoSpaceDE w:val="0"/>
              <w:autoSpaceDN w:val="0"/>
              <w:adjustRightInd w:val="0"/>
              <w:spacing w:before="60" w:after="60" w:line="240" w:lineRule="auto"/>
              <w:ind w:left="108" w:right="92"/>
              <w:jc w:val="both"/>
              <w:rPr>
                <w:rFonts w:ascii="Arial" w:hAnsi="Arial" w:cs="Arial"/>
                <w:sz w:val="24"/>
                <w:szCs w:val="24"/>
              </w:rPr>
            </w:pPr>
            <w:r>
              <w:rPr>
                <w:rFonts w:ascii="Arial" w:hAnsi="Arial" w:cs="Arial"/>
                <w:color w:val="000000"/>
                <w:sz w:val="18"/>
                <w:szCs w:val="18"/>
              </w:rPr>
              <w:t>Pénalités liées aux dispositifs de contrôle</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272C1A92" w14:textId="77777777"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À partir de 5 contrôles avec une note inférieure à 75 % : application d’une pénalité forfaitaire de 500 €</w:t>
            </w:r>
          </w:p>
          <w:p w14:paraId="71D2ACBB" w14:textId="1E6516E5" w:rsidR="00C17176" w:rsidRDefault="00C17176" w:rsidP="00C82475">
            <w:pPr>
              <w:widowControl w:val="0"/>
              <w:autoSpaceDE w:val="0"/>
              <w:autoSpaceDN w:val="0"/>
              <w:adjustRightInd w:val="0"/>
              <w:spacing w:after="60" w:line="240" w:lineRule="auto"/>
              <w:ind w:left="124" w:right="88"/>
              <w:jc w:val="both"/>
              <w:rPr>
                <w:rFonts w:ascii="Arial" w:hAnsi="Arial" w:cs="Arial"/>
                <w:sz w:val="24"/>
                <w:szCs w:val="24"/>
              </w:rPr>
            </w:pPr>
            <w:r>
              <w:rPr>
                <w:rFonts w:ascii="Arial" w:hAnsi="Arial" w:cs="Arial"/>
                <w:color w:val="000000"/>
                <w:sz w:val="18"/>
                <w:szCs w:val="18"/>
              </w:rPr>
              <w:t xml:space="preserve">À partir de 10 contrôles avec une note inférieure à 75 % : le pouvoir adjudicateur pourra engager une procédure de résiliation pour faute </w:t>
            </w:r>
          </w:p>
        </w:tc>
      </w:tr>
      <w:tr w:rsidR="00C17176" w14:paraId="3641439A"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47D59D5F" w14:textId="77777777" w:rsidR="00C17176" w:rsidRDefault="00C17176" w:rsidP="00C82475">
            <w:pPr>
              <w:widowControl w:val="0"/>
              <w:autoSpaceDE w:val="0"/>
              <w:autoSpaceDN w:val="0"/>
              <w:adjustRightInd w:val="0"/>
              <w:spacing w:before="60" w:after="60" w:line="240" w:lineRule="auto"/>
              <w:ind w:left="108" w:right="92"/>
              <w:jc w:val="both"/>
              <w:rPr>
                <w:rFonts w:ascii="Arial" w:hAnsi="Arial" w:cs="Arial"/>
                <w:sz w:val="24"/>
                <w:szCs w:val="24"/>
              </w:rPr>
            </w:pPr>
            <w:r>
              <w:rPr>
                <w:rFonts w:ascii="Arial" w:hAnsi="Arial" w:cs="Arial"/>
                <w:color w:val="000000"/>
                <w:sz w:val="18"/>
                <w:szCs w:val="18"/>
              </w:rPr>
              <w:t>pénalités liées aux moyens humains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4F4585D6" w14:textId="4742DE3B"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Absence de personnel non remplacé : 150 € par agent et par jour</w:t>
            </w:r>
            <w:r w:rsidR="00C82475">
              <w:rPr>
                <w:rFonts w:ascii="Arial" w:hAnsi="Arial" w:cs="Arial"/>
                <w:color w:val="000000"/>
                <w:sz w:val="18"/>
                <w:szCs w:val="18"/>
              </w:rPr>
              <w:t xml:space="preserve"> constaté</w:t>
            </w:r>
          </w:p>
          <w:p w14:paraId="64231DE8" w14:textId="5597A2AF"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Sous-effectif constaté par rapport aux engagements contractuels : 150 € par agent manquant et par jour</w:t>
            </w:r>
            <w:r w:rsidR="00C82475">
              <w:rPr>
                <w:rFonts w:ascii="Arial" w:hAnsi="Arial" w:cs="Arial"/>
                <w:color w:val="000000"/>
                <w:sz w:val="18"/>
                <w:szCs w:val="18"/>
              </w:rPr>
              <w:t xml:space="preserve"> constaté</w:t>
            </w:r>
          </w:p>
          <w:p w14:paraId="5AF0EA5A" w14:textId="77777777" w:rsidR="00C17176"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 xml:space="preserve">Non-respect de l’organisation prévue (chef d’équipe, encadrement, planning) : 100 € par constat </w:t>
            </w:r>
          </w:p>
          <w:p w14:paraId="690314C9" w14:textId="53B9DCF3" w:rsidR="00942E26" w:rsidRDefault="00942E26" w:rsidP="00C82475">
            <w:pPr>
              <w:widowControl w:val="0"/>
              <w:autoSpaceDE w:val="0"/>
              <w:autoSpaceDN w:val="0"/>
              <w:adjustRightInd w:val="0"/>
              <w:spacing w:after="60" w:line="240" w:lineRule="auto"/>
              <w:ind w:left="124" w:right="88"/>
              <w:jc w:val="both"/>
              <w:rPr>
                <w:rFonts w:ascii="Arial" w:hAnsi="Arial" w:cs="Arial"/>
                <w:sz w:val="24"/>
                <w:szCs w:val="24"/>
              </w:rPr>
            </w:pPr>
            <w:r>
              <w:rPr>
                <w:rFonts w:ascii="Arial" w:hAnsi="Arial" w:cs="Arial"/>
                <w:color w:val="000000"/>
                <w:sz w:val="18"/>
                <w:szCs w:val="18"/>
              </w:rPr>
              <w:t>Absence de formation ou de qualification du personnel : 100 € par constat</w:t>
            </w:r>
          </w:p>
        </w:tc>
      </w:tr>
      <w:tr w:rsidR="00C17176" w14:paraId="7F277E25"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00CB49F5" w14:textId="77777777" w:rsidR="00C17176" w:rsidRDefault="00C17176" w:rsidP="00C82475">
            <w:pPr>
              <w:widowControl w:val="0"/>
              <w:autoSpaceDE w:val="0"/>
              <w:autoSpaceDN w:val="0"/>
              <w:adjustRightInd w:val="0"/>
              <w:spacing w:before="60" w:after="60" w:line="240" w:lineRule="auto"/>
              <w:ind w:left="108" w:right="92"/>
              <w:jc w:val="both"/>
              <w:rPr>
                <w:rFonts w:ascii="Arial" w:hAnsi="Arial" w:cs="Arial"/>
                <w:sz w:val="24"/>
                <w:szCs w:val="24"/>
              </w:rPr>
            </w:pPr>
            <w:r>
              <w:rPr>
                <w:rFonts w:ascii="Arial" w:hAnsi="Arial" w:cs="Arial"/>
                <w:color w:val="000000"/>
                <w:sz w:val="18"/>
                <w:szCs w:val="18"/>
              </w:rPr>
              <w:t>Pénalités liées aux moyens techniques et méthodes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285B94C4" w14:textId="77777777"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Utilisation de produits non conformes ou non autorisés : 100 € par constat</w:t>
            </w:r>
          </w:p>
          <w:p w14:paraId="393C64C1" w14:textId="77777777"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Non-respect des méthodes de nettoyage imposées : 100 € par constat</w:t>
            </w:r>
          </w:p>
          <w:p w14:paraId="23345B02" w14:textId="77777777" w:rsidR="00C17176"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 xml:space="preserve">Non-remplacement d’un matériel défectueux dans un délai de 24 heures : 100 € par </w:t>
            </w:r>
            <w:r>
              <w:rPr>
                <w:rFonts w:ascii="Arial" w:hAnsi="Arial" w:cs="Arial"/>
                <w:color w:val="000000"/>
                <w:sz w:val="18"/>
                <w:szCs w:val="18"/>
              </w:rPr>
              <w:lastRenderedPageBreak/>
              <w:t xml:space="preserve">jour de retard </w:t>
            </w:r>
            <w:r w:rsidR="00C82475">
              <w:rPr>
                <w:rFonts w:ascii="Arial" w:hAnsi="Arial" w:cs="Arial"/>
                <w:color w:val="000000"/>
                <w:sz w:val="18"/>
                <w:szCs w:val="18"/>
              </w:rPr>
              <w:t>constaté</w:t>
            </w:r>
          </w:p>
          <w:p w14:paraId="11E0FBC5" w14:textId="6DB07537" w:rsidR="00942E26" w:rsidRDefault="00942E26" w:rsidP="00C82475">
            <w:pPr>
              <w:widowControl w:val="0"/>
              <w:autoSpaceDE w:val="0"/>
              <w:autoSpaceDN w:val="0"/>
              <w:adjustRightInd w:val="0"/>
              <w:spacing w:after="60" w:line="240" w:lineRule="auto"/>
              <w:ind w:left="124" w:right="88"/>
              <w:jc w:val="both"/>
              <w:rPr>
                <w:rFonts w:ascii="Arial" w:hAnsi="Arial" w:cs="Arial"/>
                <w:sz w:val="24"/>
                <w:szCs w:val="24"/>
              </w:rPr>
            </w:pPr>
            <w:r>
              <w:rPr>
                <w:rFonts w:ascii="Arial" w:hAnsi="Arial" w:cs="Arial"/>
                <w:color w:val="000000"/>
                <w:sz w:val="18"/>
                <w:szCs w:val="18"/>
              </w:rPr>
              <w:t>Utilisation d’équipements non conformes, défectueux ou hors d’usage : 50 € par jour de non conformité</w:t>
            </w:r>
          </w:p>
        </w:tc>
      </w:tr>
      <w:tr w:rsidR="00C17176" w14:paraId="4C7915A7"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291F4505" w14:textId="77777777" w:rsidR="00C17176" w:rsidRDefault="00C17176" w:rsidP="00C82475">
            <w:pPr>
              <w:widowControl w:val="0"/>
              <w:autoSpaceDE w:val="0"/>
              <w:autoSpaceDN w:val="0"/>
              <w:adjustRightInd w:val="0"/>
              <w:spacing w:before="60" w:after="60" w:line="240" w:lineRule="auto"/>
              <w:ind w:left="108" w:right="92"/>
              <w:jc w:val="both"/>
              <w:rPr>
                <w:rFonts w:ascii="Arial" w:hAnsi="Arial" w:cs="Arial"/>
                <w:sz w:val="24"/>
                <w:szCs w:val="24"/>
              </w:rPr>
            </w:pPr>
            <w:r>
              <w:rPr>
                <w:rFonts w:ascii="Arial" w:hAnsi="Arial" w:cs="Arial"/>
                <w:color w:val="000000"/>
                <w:sz w:val="18"/>
                <w:szCs w:val="18"/>
              </w:rPr>
              <w:lastRenderedPageBreak/>
              <w:t>Pénalités liées aux obligations environnementales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7F8F6AE7" w14:textId="77777777" w:rsidR="00C82475" w:rsidRDefault="00C17176"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Non-respect des consignes de tri des déchets : 100 € par constat</w:t>
            </w:r>
          </w:p>
          <w:p w14:paraId="2FA79E85" w14:textId="0CC1BD7F" w:rsidR="00C17176" w:rsidRDefault="00C17176" w:rsidP="00C82475">
            <w:pPr>
              <w:widowControl w:val="0"/>
              <w:autoSpaceDE w:val="0"/>
              <w:autoSpaceDN w:val="0"/>
              <w:adjustRightInd w:val="0"/>
              <w:spacing w:after="60" w:line="240" w:lineRule="auto"/>
              <w:ind w:left="124" w:right="88"/>
              <w:jc w:val="both"/>
              <w:rPr>
                <w:rFonts w:ascii="Arial" w:hAnsi="Arial" w:cs="Arial"/>
                <w:sz w:val="24"/>
                <w:szCs w:val="24"/>
              </w:rPr>
            </w:pPr>
            <w:r>
              <w:rPr>
                <w:rFonts w:ascii="Arial" w:hAnsi="Arial" w:cs="Arial"/>
                <w:color w:val="000000"/>
                <w:sz w:val="18"/>
                <w:szCs w:val="18"/>
              </w:rPr>
              <w:t xml:space="preserve">Non-respect des engagements environnementaux (produits, méthodes, gestion des ressources) : 100 € par constat </w:t>
            </w:r>
          </w:p>
        </w:tc>
      </w:tr>
      <w:tr w:rsidR="00C17176" w14:paraId="3517F014"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5C40907E" w14:textId="7C2F54BB" w:rsidR="00C17176" w:rsidRDefault="00D531CA" w:rsidP="00C82475">
            <w:pPr>
              <w:widowControl w:val="0"/>
              <w:autoSpaceDE w:val="0"/>
              <w:autoSpaceDN w:val="0"/>
              <w:adjustRightInd w:val="0"/>
              <w:spacing w:before="60" w:after="60" w:line="240" w:lineRule="auto"/>
              <w:ind w:left="108" w:right="92"/>
              <w:jc w:val="both"/>
              <w:rPr>
                <w:rFonts w:ascii="Arial" w:hAnsi="Arial" w:cs="Arial"/>
                <w:sz w:val="24"/>
                <w:szCs w:val="24"/>
              </w:rPr>
            </w:pPr>
            <w:r>
              <w:rPr>
                <w:rFonts w:ascii="Arial" w:hAnsi="Arial" w:cs="Arial"/>
                <w:color w:val="000000"/>
                <w:sz w:val="18"/>
                <w:szCs w:val="18"/>
              </w:rPr>
              <w:t>P</w:t>
            </w:r>
            <w:r w:rsidR="00C17176">
              <w:rPr>
                <w:rFonts w:ascii="Arial" w:hAnsi="Arial" w:cs="Arial"/>
                <w:color w:val="000000"/>
                <w:sz w:val="18"/>
                <w:szCs w:val="18"/>
              </w:rPr>
              <w:t>énalités pour autres manquements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33F41009" w14:textId="77777777" w:rsidR="00C17176" w:rsidRDefault="00C17176" w:rsidP="00C82475">
            <w:pPr>
              <w:widowControl w:val="0"/>
              <w:autoSpaceDE w:val="0"/>
              <w:autoSpaceDN w:val="0"/>
              <w:adjustRightInd w:val="0"/>
              <w:spacing w:after="60" w:line="240" w:lineRule="auto"/>
              <w:ind w:left="124" w:right="88"/>
              <w:jc w:val="both"/>
              <w:rPr>
                <w:rFonts w:ascii="Arial" w:hAnsi="Arial" w:cs="Arial"/>
                <w:sz w:val="24"/>
                <w:szCs w:val="24"/>
              </w:rPr>
            </w:pPr>
            <w:r>
              <w:rPr>
                <w:rFonts w:ascii="Arial" w:hAnsi="Arial" w:cs="Arial"/>
                <w:color w:val="000000"/>
                <w:sz w:val="18"/>
                <w:szCs w:val="18"/>
              </w:rPr>
              <w:t xml:space="preserve">Tout manquement aux obligations contractuelles non expressément visé au présent article pourra donner lieu à l’application d’une pénalité forfaitaire de 100 € par constat. </w:t>
            </w:r>
          </w:p>
        </w:tc>
      </w:tr>
      <w:tr w:rsidR="00C82475" w14:paraId="425D83A8" w14:textId="77777777">
        <w:tc>
          <w:tcPr>
            <w:tcW w:w="2376" w:type="dxa"/>
            <w:tcBorders>
              <w:top w:val="single" w:sz="8" w:space="0" w:color="D9D9D9"/>
              <w:left w:val="single" w:sz="8" w:space="0" w:color="D9D9D9"/>
              <w:bottom w:val="single" w:sz="8" w:space="0" w:color="D9D9D9"/>
              <w:right w:val="single" w:sz="8" w:space="0" w:color="D9D9D9"/>
            </w:tcBorders>
            <w:shd w:val="clear" w:color="auto" w:fill="FFFFFF"/>
          </w:tcPr>
          <w:p w14:paraId="75631398" w14:textId="35719060" w:rsidR="00C82475" w:rsidRDefault="00C82475" w:rsidP="00C82475">
            <w:pPr>
              <w:widowControl w:val="0"/>
              <w:autoSpaceDE w:val="0"/>
              <w:autoSpaceDN w:val="0"/>
              <w:adjustRightInd w:val="0"/>
              <w:spacing w:before="60" w:after="60" w:line="240" w:lineRule="auto"/>
              <w:ind w:left="108" w:right="92"/>
              <w:jc w:val="both"/>
              <w:rPr>
                <w:rFonts w:ascii="Arial" w:hAnsi="Arial" w:cs="Arial"/>
                <w:color w:val="000000"/>
                <w:sz w:val="18"/>
                <w:szCs w:val="18"/>
              </w:rPr>
            </w:pPr>
            <w:r>
              <w:rPr>
                <w:rFonts w:ascii="Arial" w:hAnsi="Arial" w:cs="Arial"/>
                <w:color w:val="000000"/>
                <w:sz w:val="18"/>
                <w:szCs w:val="18"/>
              </w:rPr>
              <w:t>Non respect de l’engagement d’insertion par l’activité économique indiqué dans l’offre</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14:paraId="74F3A713" w14:textId="4D73EDDB" w:rsidR="00C82475" w:rsidRDefault="00C82475" w:rsidP="00C82475">
            <w:pPr>
              <w:widowControl w:val="0"/>
              <w:autoSpaceDE w:val="0"/>
              <w:autoSpaceDN w:val="0"/>
              <w:adjustRightInd w:val="0"/>
              <w:spacing w:after="60" w:line="240" w:lineRule="auto"/>
              <w:ind w:left="124" w:right="88"/>
              <w:jc w:val="both"/>
              <w:rPr>
                <w:rFonts w:ascii="Arial" w:hAnsi="Arial" w:cs="Arial"/>
                <w:color w:val="000000"/>
                <w:sz w:val="18"/>
                <w:szCs w:val="18"/>
              </w:rPr>
            </w:pPr>
            <w:r>
              <w:rPr>
                <w:rFonts w:ascii="Arial" w:hAnsi="Arial" w:cs="Arial"/>
                <w:color w:val="000000"/>
                <w:sz w:val="18"/>
                <w:szCs w:val="18"/>
              </w:rPr>
              <w:t>Par heure d’insertion non réalisée : 20 €</w:t>
            </w:r>
          </w:p>
        </w:tc>
      </w:tr>
    </w:tbl>
    <w:p w14:paraId="7261FBB1"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340199A1" w14:textId="77777777" w:rsidR="00C17176" w:rsidRDefault="00C17176">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Autres stipulations</w:t>
      </w:r>
    </w:p>
    <w:p w14:paraId="3C6F97B8"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Exécution de la prestation aux frais et risques du titulaire :</w:t>
      </w:r>
    </w:p>
    <w:p w14:paraId="201C4CB5"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dispositions de l'article 45 du CCAG s'appliquent. En cas de non-exécution ou mauvaise exécution des prestations prévues au contrat après mise en demeure restée sans effet, ou en cas de décision de résiliation du contrat et si cette décision le mentionne, l'acheteur peut faire procéder par un tiers à l'exécution des prestations, aux frais et risques du titulaire. Cette décision est notifiée au titulaire par l'acheteur.</w:t>
      </w:r>
    </w:p>
    <w:p w14:paraId="78B76D94"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contrat passé avec le tiers est transmis au titulaire pour information. Ce dernier ne peut pas prendre part à l'exécution de ce contrat de substitution mais est tenu de fournir toutes les informations utiles à sa bonne exécution.</w:t>
      </w:r>
    </w:p>
    <w:p w14:paraId="2FF3BEF4"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L'augmentation des dépenses par rapport au prix du présent contrat est à la charge du titulaire. La diminution des dépenses ne lui profite pas.</w:t>
      </w:r>
    </w:p>
    <w:p w14:paraId="34F1579B" w14:textId="77777777" w:rsidR="00C17176" w:rsidRPr="00935024" w:rsidRDefault="00C17176">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29BA9B4B"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Résiliation pour faute :</w:t>
      </w:r>
    </w:p>
    <w:p w14:paraId="76E458BF"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En cas de mauvaise exécution des prestations objet du contrat ou de non-respect des stipulations du contrat par le titulaire, l'acheteur peut résilier le contrat aux torts du titulaire et après mise en demeure restée sans effet pour les motifs prévus à l'article 41.1 du CCAG. Cette résiliation ne donne droit à aucune indemnisation du titulaire et n'éteint pas l'action éventuelle de l'acheteur en réparation des préjudices causés par la faute du titulaire.</w:t>
      </w:r>
    </w:p>
    <w:p w14:paraId="5608FB48" w14:textId="2F55A440" w:rsidR="002576F4" w:rsidRDefault="002576F4" w:rsidP="002576F4">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Résiliation pour motif d’interêt général :</w:t>
      </w:r>
    </w:p>
    <w:p w14:paraId="312D82AF" w14:textId="6A3F6A89" w:rsidR="00C17176" w:rsidRPr="00935024" w:rsidRDefault="00C17176">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70A1586A" w14:textId="6690E473" w:rsidR="002576F4" w:rsidRPr="002576F4" w:rsidRDefault="002576F4" w:rsidP="002576F4">
      <w:pPr>
        <w:pStyle w:val="Paragraphedeliste"/>
        <w:widowControl w:val="0"/>
        <w:numPr>
          <w:ilvl w:val="0"/>
          <w:numId w:val="38"/>
        </w:numPr>
        <w:tabs>
          <w:tab w:val="left" w:pos="392"/>
        </w:tabs>
        <w:autoSpaceDE w:val="0"/>
        <w:autoSpaceDN w:val="0"/>
        <w:adjustRightInd w:val="0"/>
        <w:spacing w:after="0" w:line="240" w:lineRule="auto"/>
        <w:ind w:right="111"/>
        <w:jc w:val="both"/>
        <w:rPr>
          <w:rFonts w:ascii="Arial" w:hAnsi="Arial" w:cs="Arial"/>
          <w:sz w:val="20"/>
          <w:szCs w:val="20"/>
        </w:rPr>
      </w:pPr>
      <w:r w:rsidRPr="002576F4">
        <w:rPr>
          <w:rFonts w:ascii="Arial" w:hAnsi="Arial" w:cs="Arial"/>
          <w:b/>
          <w:sz w:val="20"/>
          <w:szCs w:val="20"/>
        </w:rPr>
        <w:t>Principes </w:t>
      </w:r>
      <w:r>
        <w:rPr>
          <w:rFonts w:ascii="Arial" w:hAnsi="Arial" w:cs="Arial"/>
          <w:sz w:val="20"/>
          <w:szCs w:val="20"/>
        </w:rPr>
        <w:t xml:space="preserve">: </w:t>
      </w:r>
    </w:p>
    <w:p w14:paraId="6FBB55A7" w14:textId="517E3D8A" w:rsidR="002576F4" w:rsidRPr="002576F4" w:rsidRDefault="002576F4" w:rsidP="002576F4">
      <w:pPr>
        <w:widowControl w:val="0"/>
        <w:tabs>
          <w:tab w:val="left" w:pos="392"/>
        </w:tabs>
        <w:autoSpaceDE w:val="0"/>
        <w:autoSpaceDN w:val="0"/>
        <w:adjustRightInd w:val="0"/>
        <w:spacing w:before="240" w:after="0" w:line="240" w:lineRule="auto"/>
        <w:ind w:left="117" w:right="111"/>
        <w:jc w:val="both"/>
        <w:rPr>
          <w:rFonts w:ascii="Arial" w:hAnsi="Arial" w:cs="Arial"/>
          <w:sz w:val="20"/>
          <w:szCs w:val="20"/>
        </w:rPr>
      </w:pPr>
      <w:r w:rsidRPr="002576F4">
        <w:rPr>
          <w:rFonts w:ascii="Arial" w:hAnsi="Arial" w:cs="Arial"/>
          <w:sz w:val="20"/>
          <w:szCs w:val="20"/>
        </w:rPr>
        <w:t xml:space="preserve">Conformément aux dispositions du Code de la commande publique et du CCAG Fournitures Courantes et Services 2021, </w:t>
      </w:r>
      <w:r>
        <w:rPr>
          <w:rFonts w:ascii="Arial" w:hAnsi="Arial" w:cs="Arial"/>
          <w:sz w:val="20"/>
          <w:szCs w:val="20"/>
        </w:rPr>
        <w:t>la CPAM 77</w:t>
      </w:r>
      <w:r w:rsidRPr="002576F4">
        <w:rPr>
          <w:rFonts w:ascii="Arial" w:hAnsi="Arial" w:cs="Arial"/>
          <w:sz w:val="20"/>
          <w:szCs w:val="20"/>
        </w:rPr>
        <w:t xml:space="preserve"> peut, à tout moment, résilier unilatéralement l’accord-cadre pour un motif d’intérêt général.</w:t>
      </w:r>
    </w:p>
    <w:p w14:paraId="00D1C808" w14:textId="77777777" w:rsidR="002576F4" w:rsidRPr="00935024" w:rsidRDefault="002576F4" w:rsidP="002576F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0AF37ECD" w14:textId="77777777" w:rsidR="002576F4" w:rsidRPr="002576F4" w:rsidRDefault="002576F4" w:rsidP="002576F4">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2576F4">
        <w:rPr>
          <w:rFonts w:ascii="Arial" w:hAnsi="Arial" w:cs="Arial"/>
          <w:sz w:val="20"/>
          <w:szCs w:val="20"/>
        </w:rPr>
        <w:t>Cette résiliation peut porter :</w:t>
      </w:r>
    </w:p>
    <w:p w14:paraId="3A54322D" w14:textId="77777777" w:rsidR="002576F4" w:rsidRPr="00935024" w:rsidRDefault="002576F4" w:rsidP="002576F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4B15B410" w14:textId="77777777" w:rsidR="002576F4" w:rsidRPr="002576F4" w:rsidRDefault="002576F4" w:rsidP="002576F4">
      <w:pPr>
        <w:pStyle w:val="Paragraphedeliste"/>
        <w:widowControl w:val="0"/>
        <w:numPr>
          <w:ilvl w:val="0"/>
          <w:numId w:val="37"/>
        </w:numPr>
        <w:tabs>
          <w:tab w:val="left" w:pos="392"/>
        </w:tabs>
        <w:autoSpaceDE w:val="0"/>
        <w:autoSpaceDN w:val="0"/>
        <w:adjustRightInd w:val="0"/>
        <w:spacing w:after="0" w:line="240" w:lineRule="auto"/>
        <w:ind w:right="111"/>
        <w:jc w:val="both"/>
        <w:rPr>
          <w:rFonts w:ascii="Arial" w:hAnsi="Arial" w:cs="Arial"/>
          <w:sz w:val="20"/>
          <w:szCs w:val="20"/>
        </w:rPr>
      </w:pPr>
      <w:r w:rsidRPr="002576F4">
        <w:rPr>
          <w:rFonts w:ascii="Arial" w:hAnsi="Arial" w:cs="Arial"/>
          <w:sz w:val="20"/>
          <w:szCs w:val="20"/>
        </w:rPr>
        <w:t>soit sur la totalité de l’accord-cadre,</w:t>
      </w:r>
    </w:p>
    <w:p w14:paraId="793FEC1A" w14:textId="77777777" w:rsidR="002576F4" w:rsidRPr="002576F4" w:rsidRDefault="002576F4" w:rsidP="002576F4">
      <w:pPr>
        <w:pStyle w:val="Paragraphedeliste"/>
        <w:widowControl w:val="0"/>
        <w:numPr>
          <w:ilvl w:val="0"/>
          <w:numId w:val="37"/>
        </w:numPr>
        <w:tabs>
          <w:tab w:val="left" w:pos="392"/>
        </w:tabs>
        <w:autoSpaceDE w:val="0"/>
        <w:autoSpaceDN w:val="0"/>
        <w:adjustRightInd w:val="0"/>
        <w:spacing w:after="0" w:line="240" w:lineRule="auto"/>
        <w:ind w:right="111"/>
        <w:jc w:val="both"/>
        <w:rPr>
          <w:rFonts w:ascii="Arial" w:hAnsi="Arial" w:cs="Arial"/>
          <w:sz w:val="20"/>
          <w:szCs w:val="20"/>
        </w:rPr>
      </w:pPr>
      <w:r w:rsidRPr="002576F4">
        <w:rPr>
          <w:rFonts w:ascii="Arial" w:hAnsi="Arial" w:cs="Arial"/>
          <w:sz w:val="20"/>
          <w:szCs w:val="20"/>
        </w:rPr>
        <w:t>soit uniquement sur la partie à bons de commande,</w:t>
      </w:r>
    </w:p>
    <w:p w14:paraId="4D6D1F8F" w14:textId="6C70BB14" w:rsidR="002576F4" w:rsidRPr="002576F4" w:rsidRDefault="002576F4" w:rsidP="002576F4">
      <w:pPr>
        <w:pStyle w:val="Paragraphedeliste"/>
        <w:widowControl w:val="0"/>
        <w:numPr>
          <w:ilvl w:val="0"/>
          <w:numId w:val="37"/>
        </w:numPr>
        <w:tabs>
          <w:tab w:val="left" w:pos="392"/>
        </w:tabs>
        <w:autoSpaceDE w:val="0"/>
        <w:autoSpaceDN w:val="0"/>
        <w:adjustRightInd w:val="0"/>
        <w:spacing w:after="0" w:line="240" w:lineRule="auto"/>
        <w:ind w:right="111"/>
        <w:jc w:val="both"/>
        <w:rPr>
          <w:rFonts w:ascii="Arial" w:hAnsi="Arial" w:cs="Arial"/>
          <w:sz w:val="20"/>
          <w:szCs w:val="20"/>
        </w:rPr>
      </w:pPr>
      <w:r w:rsidRPr="002576F4">
        <w:rPr>
          <w:rFonts w:ascii="Arial" w:hAnsi="Arial" w:cs="Arial"/>
          <w:sz w:val="20"/>
          <w:szCs w:val="20"/>
        </w:rPr>
        <w:t>soit uniquement sur la partie à marché ordinaire (prestations forfaitaires de ménage).</w:t>
      </w:r>
    </w:p>
    <w:p w14:paraId="065CF960" w14:textId="77777777" w:rsidR="002576F4" w:rsidRPr="00935024" w:rsidRDefault="002576F4" w:rsidP="002576F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4B9DD3C9" w14:textId="018BB4E8" w:rsidR="002576F4" w:rsidRPr="002576F4" w:rsidRDefault="002576F4" w:rsidP="002576F4">
      <w:pPr>
        <w:pStyle w:val="Paragraphedeliste"/>
        <w:widowControl w:val="0"/>
        <w:numPr>
          <w:ilvl w:val="0"/>
          <w:numId w:val="38"/>
        </w:numPr>
        <w:tabs>
          <w:tab w:val="left" w:pos="392"/>
        </w:tabs>
        <w:autoSpaceDE w:val="0"/>
        <w:autoSpaceDN w:val="0"/>
        <w:adjustRightInd w:val="0"/>
        <w:spacing w:after="0" w:line="240" w:lineRule="auto"/>
        <w:ind w:right="111"/>
        <w:jc w:val="both"/>
        <w:rPr>
          <w:rFonts w:ascii="Arial" w:hAnsi="Arial" w:cs="Arial"/>
          <w:sz w:val="20"/>
          <w:szCs w:val="20"/>
        </w:rPr>
      </w:pPr>
      <w:r>
        <w:rPr>
          <w:rFonts w:ascii="Arial" w:hAnsi="Arial" w:cs="Arial"/>
          <w:b/>
          <w:sz w:val="20"/>
          <w:szCs w:val="20"/>
        </w:rPr>
        <w:t>Modalités</w:t>
      </w:r>
      <w:r w:rsidR="001B15A4">
        <w:rPr>
          <w:rFonts w:ascii="Arial" w:hAnsi="Arial" w:cs="Arial"/>
          <w:b/>
          <w:sz w:val="20"/>
          <w:szCs w:val="20"/>
        </w:rPr>
        <w:t xml:space="preserve"> de résili</w:t>
      </w:r>
      <w:r>
        <w:rPr>
          <w:rFonts w:ascii="Arial" w:hAnsi="Arial" w:cs="Arial"/>
          <w:b/>
          <w:sz w:val="20"/>
          <w:szCs w:val="20"/>
        </w:rPr>
        <w:t>ation</w:t>
      </w:r>
      <w:r w:rsidRPr="002576F4">
        <w:rPr>
          <w:rFonts w:ascii="Arial" w:hAnsi="Arial" w:cs="Arial"/>
          <w:b/>
          <w:sz w:val="20"/>
          <w:szCs w:val="20"/>
        </w:rPr>
        <w:t> </w:t>
      </w:r>
      <w:r>
        <w:rPr>
          <w:rFonts w:ascii="Arial" w:hAnsi="Arial" w:cs="Arial"/>
          <w:sz w:val="20"/>
          <w:szCs w:val="20"/>
        </w:rPr>
        <w:t xml:space="preserve">: </w:t>
      </w:r>
    </w:p>
    <w:p w14:paraId="3857205C" w14:textId="77777777" w:rsidR="002576F4" w:rsidRPr="00935024" w:rsidRDefault="002576F4" w:rsidP="002576F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5B799810" w14:textId="1971A86D" w:rsidR="002576F4" w:rsidRPr="002576F4" w:rsidRDefault="002576F4" w:rsidP="002576F4">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2576F4">
        <w:rPr>
          <w:rFonts w:ascii="Arial" w:hAnsi="Arial" w:cs="Arial"/>
          <w:sz w:val="20"/>
          <w:szCs w:val="20"/>
        </w:rPr>
        <w:t>La décision de résiliation est notifiée au titulaire par tout moyen permettant de donner date certaine à sa réception.</w:t>
      </w:r>
    </w:p>
    <w:p w14:paraId="62CB8549" w14:textId="77777777" w:rsidR="002576F4" w:rsidRPr="00935024" w:rsidRDefault="002576F4" w:rsidP="002576F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299E35C8" w14:textId="34C53BCE" w:rsidR="002576F4" w:rsidRDefault="002576F4" w:rsidP="002576F4">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2576F4">
        <w:rPr>
          <w:rFonts w:ascii="Arial" w:hAnsi="Arial" w:cs="Arial"/>
          <w:sz w:val="20"/>
          <w:szCs w:val="20"/>
        </w:rPr>
        <w:t>Sauf urgence ou motif particulier, un préavis d’un (1) mois est respecté à compter de la notification.</w:t>
      </w:r>
    </w:p>
    <w:p w14:paraId="5C451332" w14:textId="637036BA" w:rsidR="002576F4" w:rsidRPr="00935024" w:rsidRDefault="002576F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6A869E68" w14:textId="10559A61" w:rsidR="001B15A4" w:rsidRPr="002576F4" w:rsidRDefault="001B15A4" w:rsidP="001B15A4">
      <w:pPr>
        <w:pStyle w:val="Paragraphedeliste"/>
        <w:widowControl w:val="0"/>
        <w:numPr>
          <w:ilvl w:val="0"/>
          <w:numId w:val="38"/>
        </w:numPr>
        <w:tabs>
          <w:tab w:val="left" w:pos="392"/>
        </w:tabs>
        <w:autoSpaceDE w:val="0"/>
        <w:autoSpaceDN w:val="0"/>
        <w:adjustRightInd w:val="0"/>
        <w:spacing w:after="0" w:line="240" w:lineRule="auto"/>
        <w:ind w:right="111"/>
        <w:jc w:val="both"/>
        <w:rPr>
          <w:rFonts w:ascii="Arial" w:hAnsi="Arial" w:cs="Arial"/>
          <w:sz w:val="20"/>
          <w:szCs w:val="20"/>
        </w:rPr>
      </w:pPr>
      <w:r>
        <w:rPr>
          <w:rFonts w:ascii="Arial" w:hAnsi="Arial" w:cs="Arial"/>
          <w:b/>
          <w:sz w:val="20"/>
          <w:szCs w:val="20"/>
        </w:rPr>
        <w:t>Effets de la résiliation</w:t>
      </w:r>
      <w:r w:rsidRPr="002576F4">
        <w:rPr>
          <w:rFonts w:ascii="Arial" w:hAnsi="Arial" w:cs="Arial"/>
          <w:b/>
          <w:sz w:val="20"/>
          <w:szCs w:val="20"/>
        </w:rPr>
        <w:t> </w:t>
      </w:r>
      <w:r>
        <w:rPr>
          <w:rFonts w:ascii="Arial" w:hAnsi="Arial" w:cs="Arial"/>
          <w:sz w:val="20"/>
          <w:szCs w:val="20"/>
        </w:rPr>
        <w:t xml:space="preserve">: </w:t>
      </w:r>
    </w:p>
    <w:p w14:paraId="62F07B60" w14:textId="06D9E84A" w:rsidR="002576F4" w:rsidRPr="00935024" w:rsidRDefault="002576F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013E2E62" w14:textId="77777777" w:rsidR="001B15A4" w:rsidRPr="001B15A4" w:rsidRDefault="001B15A4" w:rsidP="001B15A4">
      <w:pPr>
        <w:widowControl w:val="0"/>
        <w:tabs>
          <w:tab w:val="left" w:pos="392"/>
        </w:tabs>
        <w:autoSpaceDE w:val="0"/>
        <w:autoSpaceDN w:val="0"/>
        <w:adjustRightInd w:val="0"/>
        <w:spacing w:line="240" w:lineRule="auto"/>
        <w:ind w:left="117" w:right="111"/>
        <w:jc w:val="both"/>
        <w:rPr>
          <w:rFonts w:ascii="Arial" w:hAnsi="Arial" w:cs="Arial"/>
          <w:b/>
          <w:bCs/>
          <w:sz w:val="20"/>
          <w:szCs w:val="20"/>
        </w:rPr>
      </w:pPr>
      <w:r w:rsidRPr="001B15A4">
        <w:rPr>
          <w:rFonts w:ascii="Arial" w:hAnsi="Arial" w:cs="Arial"/>
          <w:b/>
          <w:bCs/>
          <w:sz w:val="20"/>
          <w:szCs w:val="20"/>
        </w:rPr>
        <w:t>Partie à marché ordinaire (prestations de ménage récurrentes)</w:t>
      </w:r>
    </w:p>
    <w:p w14:paraId="49861016" w14:textId="77777777" w:rsidR="001B15A4" w:rsidRPr="001B15A4" w:rsidRDefault="001B15A4" w:rsidP="001B15A4">
      <w:pPr>
        <w:widowControl w:val="0"/>
        <w:numPr>
          <w:ilvl w:val="0"/>
          <w:numId w:val="39"/>
        </w:numPr>
        <w:tabs>
          <w:tab w:val="left" w:pos="392"/>
        </w:tabs>
        <w:autoSpaceDE w:val="0"/>
        <w:autoSpaceDN w:val="0"/>
        <w:adjustRightInd w:val="0"/>
        <w:spacing w:after="0" w:line="240" w:lineRule="auto"/>
        <w:ind w:right="111"/>
        <w:jc w:val="both"/>
        <w:rPr>
          <w:rFonts w:ascii="Arial" w:hAnsi="Arial" w:cs="Arial"/>
          <w:sz w:val="20"/>
          <w:szCs w:val="20"/>
        </w:rPr>
      </w:pPr>
      <w:r w:rsidRPr="001B15A4">
        <w:rPr>
          <w:rFonts w:ascii="Arial" w:hAnsi="Arial" w:cs="Arial"/>
          <w:sz w:val="20"/>
          <w:szCs w:val="20"/>
        </w:rPr>
        <w:t>Les prestations en cours sont exécutées jusqu’à la date d’effet de la résiliation.</w:t>
      </w:r>
    </w:p>
    <w:p w14:paraId="3723F575" w14:textId="77777777" w:rsidR="001B15A4" w:rsidRPr="001B15A4" w:rsidRDefault="001B15A4" w:rsidP="001B15A4">
      <w:pPr>
        <w:widowControl w:val="0"/>
        <w:numPr>
          <w:ilvl w:val="0"/>
          <w:numId w:val="39"/>
        </w:numPr>
        <w:tabs>
          <w:tab w:val="left" w:pos="392"/>
        </w:tabs>
        <w:autoSpaceDE w:val="0"/>
        <w:autoSpaceDN w:val="0"/>
        <w:adjustRightInd w:val="0"/>
        <w:spacing w:after="0" w:line="240" w:lineRule="auto"/>
        <w:ind w:right="111"/>
        <w:jc w:val="both"/>
        <w:rPr>
          <w:rFonts w:ascii="Arial" w:hAnsi="Arial" w:cs="Arial"/>
          <w:sz w:val="20"/>
          <w:szCs w:val="20"/>
        </w:rPr>
      </w:pPr>
      <w:r w:rsidRPr="001B15A4">
        <w:rPr>
          <w:rFonts w:ascii="Arial" w:hAnsi="Arial" w:cs="Arial"/>
          <w:sz w:val="20"/>
          <w:szCs w:val="20"/>
        </w:rPr>
        <w:t>Le pouvoir adjudicateur peut décider de mettre fin de manière anticipée aux prestations, notamment pour des raisons d’organisation du service.</w:t>
      </w:r>
    </w:p>
    <w:p w14:paraId="70B10BC3" w14:textId="24FFFB9C" w:rsidR="002576F4" w:rsidRPr="00935024" w:rsidRDefault="002576F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71E7EFD8" w14:textId="77777777" w:rsidR="001B15A4" w:rsidRPr="001B15A4" w:rsidRDefault="001B15A4" w:rsidP="001B15A4">
      <w:pPr>
        <w:widowControl w:val="0"/>
        <w:tabs>
          <w:tab w:val="left" w:pos="392"/>
        </w:tabs>
        <w:autoSpaceDE w:val="0"/>
        <w:autoSpaceDN w:val="0"/>
        <w:adjustRightInd w:val="0"/>
        <w:spacing w:after="0" w:line="240" w:lineRule="auto"/>
        <w:ind w:left="117" w:right="111"/>
        <w:jc w:val="both"/>
        <w:rPr>
          <w:rFonts w:ascii="Arial" w:hAnsi="Arial" w:cs="Arial"/>
          <w:b/>
          <w:bCs/>
          <w:sz w:val="20"/>
          <w:szCs w:val="20"/>
        </w:rPr>
      </w:pPr>
      <w:r w:rsidRPr="001B15A4">
        <w:rPr>
          <w:rFonts w:ascii="Arial" w:hAnsi="Arial" w:cs="Arial"/>
          <w:b/>
          <w:bCs/>
          <w:sz w:val="20"/>
          <w:szCs w:val="20"/>
        </w:rPr>
        <w:t>Partie à bons de commande</w:t>
      </w:r>
    </w:p>
    <w:p w14:paraId="69E91EA3" w14:textId="77777777" w:rsidR="001B15A4" w:rsidRPr="001B15A4" w:rsidRDefault="001B15A4" w:rsidP="001B15A4">
      <w:pPr>
        <w:widowControl w:val="0"/>
        <w:numPr>
          <w:ilvl w:val="0"/>
          <w:numId w:val="40"/>
        </w:numPr>
        <w:tabs>
          <w:tab w:val="left" w:pos="392"/>
        </w:tabs>
        <w:autoSpaceDE w:val="0"/>
        <w:autoSpaceDN w:val="0"/>
        <w:adjustRightInd w:val="0"/>
        <w:spacing w:after="0" w:line="240" w:lineRule="auto"/>
        <w:ind w:right="111"/>
        <w:jc w:val="both"/>
        <w:rPr>
          <w:rFonts w:ascii="Arial" w:hAnsi="Arial" w:cs="Arial"/>
          <w:sz w:val="20"/>
          <w:szCs w:val="20"/>
        </w:rPr>
      </w:pPr>
      <w:r w:rsidRPr="001B15A4">
        <w:rPr>
          <w:rFonts w:ascii="Arial" w:hAnsi="Arial" w:cs="Arial"/>
          <w:sz w:val="20"/>
          <w:szCs w:val="20"/>
        </w:rPr>
        <w:t>Les bons de commande notifiés avant la date d’effet de la résiliation sont exécutés jusqu’à leur terme, sauf décision contraire expressément mentionnée dans la décision de résiliation.</w:t>
      </w:r>
    </w:p>
    <w:p w14:paraId="2F494615" w14:textId="77777777" w:rsidR="001B15A4" w:rsidRPr="001B15A4" w:rsidRDefault="001B15A4" w:rsidP="001B15A4">
      <w:pPr>
        <w:widowControl w:val="0"/>
        <w:numPr>
          <w:ilvl w:val="0"/>
          <w:numId w:val="40"/>
        </w:numPr>
        <w:tabs>
          <w:tab w:val="left" w:pos="392"/>
        </w:tabs>
        <w:autoSpaceDE w:val="0"/>
        <w:autoSpaceDN w:val="0"/>
        <w:adjustRightInd w:val="0"/>
        <w:spacing w:after="0" w:line="240" w:lineRule="auto"/>
        <w:ind w:right="111"/>
        <w:jc w:val="both"/>
        <w:rPr>
          <w:rFonts w:ascii="Arial" w:hAnsi="Arial" w:cs="Arial"/>
          <w:sz w:val="20"/>
          <w:szCs w:val="20"/>
        </w:rPr>
      </w:pPr>
      <w:r w:rsidRPr="001B15A4">
        <w:rPr>
          <w:rFonts w:ascii="Arial" w:hAnsi="Arial" w:cs="Arial"/>
          <w:sz w:val="20"/>
          <w:szCs w:val="20"/>
        </w:rPr>
        <w:t>Aucun nouveau bon de commande ne peut être émis après la date d’effet de la résiliation.</w:t>
      </w:r>
    </w:p>
    <w:p w14:paraId="1DDE968C" w14:textId="38099E81" w:rsidR="002576F4" w:rsidRPr="00352A2D" w:rsidRDefault="002576F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4A65BCF1" w14:textId="59C0EA99" w:rsidR="001B15A4" w:rsidRPr="002576F4" w:rsidRDefault="001B15A4" w:rsidP="001B15A4">
      <w:pPr>
        <w:pStyle w:val="Paragraphedeliste"/>
        <w:widowControl w:val="0"/>
        <w:numPr>
          <w:ilvl w:val="0"/>
          <w:numId w:val="38"/>
        </w:numPr>
        <w:tabs>
          <w:tab w:val="left" w:pos="392"/>
        </w:tabs>
        <w:autoSpaceDE w:val="0"/>
        <w:autoSpaceDN w:val="0"/>
        <w:adjustRightInd w:val="0"/>
        <w:spacing w:after="0" w:line="240" w:lineRule="auto"/>
        <w:ind w:right="111"/>
        <w:jc w:val="both"/>
        <w:rPr>
          <w:rFonts w:ascii="Arial" w:hAnsi="Arial" w:cs="Arial"/>
          <w:sz w:val="20"/>
          <w:szCs w:val="20"/>
        </w:rPr>
      </w:pPr>
      <w:r>
        <w:rPr>
          <w:rFonts w:ascii="Arial" w:hAnsi="Arial" w:cs="Arial"/>
          <w:b/>
          <w:sz w:val="20"/>
          <w:szCs w:val="20"/>
        </w:rPr>
        <w:t>Indeminisation du titulaire</w:t>
      </w:r>
      <w:r w:rsidRPr="002576F4">
        <w:rPr>
          <w:rFonts w:ascii="Arial" w:hAnsi="Arial" w:cs="Arial"/>
          <w:b/>
          <w:sz w:val="20"/>
          <w:szCs w:val="20"/>
        </w:rPr>
        <w:t> </w:t>
      </w:r>
      <w:r>
        <w:rPr>
          <w:rFonts w:ascii="Arial" w:hAnsi="Arial" w:cs="Arial"/>
          <w:sz w:val="20"/>
          <w:szCs w:val="20"/>
        </w:rPr>
        <w:t xml:space="preserve">: </w:t>
      </w:r>
    </w:p>
    <w:p w14:paraId="0C4C8CEF" w14:textId="45DE33B6" w:rsidR="001B15A4" w:rsidRPr="001B15A4" w:rsidRDefault="001B15A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147F2D81" w14:textId="77777777" w:rsidR="001B15A4" w:rsidRPr="001B15A4" w:rsidRDefault="001B15A4" w:rsidP="001B15A4">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1B15A4">
        <w:rPr>
          <w:rFonts w:ascii="Arial" w:hAnsi="Arial" w:cs="Arial"/>
          <w:sz w:val="20"/>
          <w:szCs w:val="20"/>
        </w:rPr>
        <w:t>Le titulaire a droit à indemnisation dans les conditions prévues au CCAG Fournitures Courantes et Services 2021.</w:t>
      </w:r>
    </w:p>
    <w:p w14:paraId="47D82D3C" w14:textId="77777777" w:rsidR="001B15A4" w:rsidRPr="001B15A4" w:rsidRDefault="001B15A4" w:rsidP="001B15A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6E01604A" w14:textId="5991C24F" w:rsidR="001B15A4" w:rsidRPr="001B15A4" w:rsidRDefault="001B15A4" w:rsidP="001B15A4">
      <w:pPr>
        <w:widowControl w:val="0"/>
        <w:tabs>
          <w:tab w:val="left" w:pos="392"/>
        </w:tabs>
        <w:autoSpaceDE w:val="0"/>
        <w:autoSpaceDN w:val="0"/>
        <w:adjustRightInd w:val="0"/>
        <w:spacing w:line="240" w:lineRule="auto"/>
        <w:ind w:left="117" w:right="111"/>
        <w:jc w:val="both"/>
        <w:rPr>
          <w:rFonts w:ascii="Arial" w:hAnsi="Arial" w:cs="Arial"/>
          <w:sz w:val="20"/>
          <w:szCs w:val="20"/>
        </w:rPr>
      </w:pPr>
      <w:r w:rsidRPr="001B15A4">
        <w:rPr>
          <w:rFonts w:ascii="Arial" w:hAnsi="Arial" w:cs="Arial"/>
          <w:sz w:val="20"/>
          <w:szCs w:val="20"/>
        </w:rPr>
        <w:t>Cette indemnisation couvre exclusivement :</w:t>
      </w:r>
    </w:p>
    <w:p w14:paraId="45D7DA16" w14:textId="77777777" w:rsidR="001B15A4" w:rsidRPr="001B15A4" w:rsidRDefault="001B15A4" w:rsidP="001B15A4">
      <w:pPr>
        <w:widowControl w:val="0"/>
        <w:numPr>
          <w:ilvl w:val="0"/>
          <w:numId w:val="41"/>
        </w:numPr>
        <w:tabs>
          <w:tab w:val="left" w:pos="392"/>
        </w:tabs>
        <w:autoSpaceDE w:val="0"/>
        <w:autoSpaceDN w:val="0"/>
        <w:adjustRightInd w:val="0"/>
        <w:spacing w:after="0" w:line="240" w:lineRule="auto"/>
        <w:ind w:right="111"/>
        <w:jc w:val="both"/>
        <w:rPr>
          <w:rFonts w:ascii="Arial" w:hAnsi="Arial" w:cs="Arial"/>
          <w:sz w:val="20"/>
          <w:szCs w:val="20"/>
        </w:rPr>
      </w:pPr>
      <w:r w:rsidRPr="001B15A4">
        <w:rPr>
          <w:rFonts w:ascii="Arial" w:hAnsi="Arial" w:cs="Arial"/>
          <w:sz w:val="20"/>
          <w:szCs w:val="20"/>
        </w:rPr>
        <w:t>les dépenses engagées et directement liées à l’exécution du marché, non amorties à la date de résiliation,</w:t>
      </w:r>
    </w:p>
    <w:p w14:paraId="04D66AB8" w14:textId="77777777" w:rsidR="001B15A4" w:rsidRPr="001B15A4" w:rsidRDefault="001B15A4" w:rsidP="001B15A4">
      <w:pPr>
        <w:widowControl w:val="0"/>
        <w:numPr>
          <w:ilvl w:val="0"/>
          <w:numId w:val="41"/>
        </w:numPr>
        <w:tabs>
          <w:tab w:val="left" w:pos="392"/>
        </w:tabs>
        <w:autoSpaceDE w:val="0"/>
        <w:autoSpaceDN w:val="0"/>
        <w:adjustRightInd w:val="0"/>
        <w:spacing w:after="0" w:line="240" w:lineRule="auto"/>
        <w:ind w:right="111"/>
        <w:jc w:val="both"/>
        <w:rPr>
          <w:rFonts w:ascii="Arial" w:hAnsi="Arial" w:cs="Arial"/>
          <w:sz w:val="20"/>
          <w:szCs w:val="20"/>
        </w:rPr>
      </w:pPr>
      <w:r w:rsidRPr="001B15A4">
        <w:rPr>
          <w:rFonts w:ascii="Arial" w:hAnsi="Arial" w:cs="Arial"/>
          <w:sz w:val="20"/>
          <w:szCs w:val="20"/>
        </w:rPr>
        <w:t>les frais directement induits par la résiliation (désorganisation, repli des équipes, etc.).</w:t>
      </w:r>
    </w:p>
    <w:p w14:paraId="4AFA6BAC" w14:textId="687F9C77" w:rsidR="00C17176" w:rsidRPr="001B15A4" w:rsidRDefault="00C17176">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02A25D65" w14:textId="3AB0F53E" w:rsidR="001B15A4" w:rsidRPr="001B15A4" w:rsidRDefault="001B15A4">
      <w:pPr>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1B15A4">
        <w:rPr>
          <w:rFonts w:ascii="Arial" w:hAnsi="Arial" w:cs="Arial"/>
          <w:sz w:val="20"/>
          <w:szCs w:val="20"/>
        </w:rPr>
        <w:t>Un décompte de résiliation est établi co</w:t>
      </w:r>
      <w:r>
        <w:rPr>
          <w:rFonts w:ascii="Arial" w:hAnsi="Arial" w:cs="Arial"/>
          <w:sz w:val="20"/>
          <w:szCs w:val="20"/>
        </w:rPr>
        <w:t>n</w:t>
      </w:r>
      <w:r w:rsidRPr="001B15A4">
        <w:rPr>
          <w:rFonts w:ascii="Arial" w:hAnsi="Arial" w:cs="Arial"/>
          <w:sz w:val="20"/>
          <w:szCs w:val="20"/>
        </w:rPr>
        <w:t>formément aux stipulations du CCAG FCS.</w:t>
      </w:r>
    </w:p>
    <w:p w14:paraId="08694B45" w14:textId="77777777" w:rsidR="001B15A4" w:rsidRPr="001B15A4" w:rsidRDefault="001B15A4">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4C0C2378" w14:textId="77777777" w:rsidR="00C17176" w:rsidRDefault="00C17176">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9" w:name="_Toc169862923"/>
      <w:bookmarkEnd w:id="9"/>
      <w:r>
        <w:rPr>
          <w:rFonts w:ascii="Arial" w:hAnsi="Arial" w:cs="Arial"/>
          <w:b/>
          <w:bCs/>
          <w:color w:val="4128B2"/>
          <w:sz w:val="28"/>
          <w:szCs w:val="28"/>
        </w:rPr>
        <w:t>FIN DU CONTRAT</w:t>
      </w:r>
    </w:p>
    <w:p w14:paraId="08B99F9E" w14:textId="77777777" w:rsidR="00C17176" w:rsidRDefault="00C17176">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3C3492E2" w14:textId="77777777" w:rsidR="00352A2D" w:rsidRDefault="00352A2D" w:rsidP="00352A2D">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Tribunal compétent </w:t>
      </w:r>
    </w:p>
    <w:p w14:paraId="47F3C2B1" w14:textId="77777777" w:rsidR="00352A2D" w:rsidRDefault="00352A2D" w:rsidP="00352A2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6D80CAED" w14:textId="77777777" w:rsidR="00352A2D" w:rsidRDefault="00352A2D" w:rsidP="00352A2D">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En cas de litige le tribunal compétent est le Tribunal judiciaire de Melun (</w:t>
      </w:r>
      <w:r w:rsidRPr="00352A2D">
        <w:rPr>
          <w:rFonts w:ascii="Arial" w:hAnsi="Arial" w:cs="Arial"/>
          <w:color w:val="000000"/>
          <w:sz w:val="20"/>
          <w:szCs w:val="20"/>
        </w:rPr>
        <w:t>2, avenue du Général-Leclerc 77010 Melun</w:t>
      </w:r>
      <w:r>
        <w:rPr>
          <w:rFonts w:ascii="Arial" w:hAnsi="Arial" w:cs="Arial"/>
          <w:color w:val="000000"/>
          <w:sz w:val="20"/>
          <w:szCs w:val="20"/>
        </w:rPr>
        <w:t>)</w:t>
      </w:r>
      <w:r w:rsidRPr="00352A2D">
        <w:rPr>
          <w:rFonts w:ascii="Arial" w:hAnsi="Arial" w:cs="Arial"/>
          <w:color w:val="000000"/>
          <w:sz w:val="20"/>
          <w:szCs w:val="20"/>
        </w:rPr>
        <w:t>.</w:t>
      </w:r>
    </w:p>
    <w:p w14:paraId="00F5E302" w14:textId="77777777" w:rsidR="00352A2D" w:rsidRDefault="00352A2D" w:rsidP="00352A2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4126F68" w14:textId="77777777" w:rsidR="00352A2D" w:rsidRDefault="00352A2D" w:rsidP="00352A2D">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recours peuvent être déposés sur </w:t>
      </w:r>
      <w:hyperlink r:id="rId27" w:tgtFrame="_blank" w:history="1">
        <w:r>
          <w:rPr>
            <w:rFonts w:ascii="Arial" w:hAnsi="Arial" w:cs="Arial"/>
            <w:color w:val="0563C1"/>
            <w:sz w:val="20"/>
            <w:szCs w:val="20"/>
            <w:u w:val="single"/>
          </w:rPr>
          <w:t>https://www.telerecours.fr/</w:t>
        </w:r>
      </w:hyperlink>
      <w:r>
        <w:rPr>
          <w:rFonts w:ascii="Arial" w:hAnsi="Arial" w:cs="Arial"/>
          <w:color w:val="000000"/>
          <w:sz w:val="20"/>
          <w:szCs w:val="20"/>
        </w:rPr>
        <w:t xml:space="preserve"> ou adressés par courrier.</w:t>
      </w:r>
    </w:p>
    <w:p w14:paraId="7351F5D1" w14:textId="0F9A0FB0" w:rsidR="00052938" w:rsidRDefault="0005293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646CA709"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Certificat de bonne exécution :</w:t>
      </w:r>
    </w:p>
    <w:p w14:paraId="3750E5AD" w14:textId="77777777" w:rsidR="00C17176" w:rsidRDefault="00C17176">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Si le contrat a été exécuté dans les délais et niveaux de qualité prévus au cahier des charges, l'acheteur peut, à la demande du titulaire, établir un certificat de bonne exécution du contrat à faire valoir sur sa candidature pour d'autres appels d'offres.</w:t>
      </w:r>
    </w:p>
    <w:p w14:paraId="3587FCC8" w14:textId="77777777" w:rsidR="00C17176" w:rsidRPr="00935024" w:rsidRDefault="00C17176">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3CF963D1" w14:textId="77777777" w:rsidR="00C17176" w:rsidRDefault="00C17176">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Garantie :</w:t>
      </w:r>
    </w:p>
    <w:p w14:paraId="467716A0" w14:textId="77777777" w:rsidR="00C17176" w:rsidRDefault="00C1717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61ABDFD3"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Les prestations ne font pas l’objet d’une garantie.</w:t>
      </w:r>
    </w:p>
    <w:p w14:paraId="19B68A7B"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14" w:type="dxa"/>
        <w:tblLayout w:type="fixed"/>
        <w:tblCellMar>
          <w:left w:w="0" w:type="dxa"/>
          <w:right w:w="0" w:type="dxa"/>
        </w:tblCellMar>
        <w:tblLook w:val="0000" w:firstRow="0" w:lastRow="0" w:firstColumn="0" w:lastColumn="0" w:noHBand="0" w:noVBand="0"/>
      </w:tblPr>
      <w:tblGrid>
        <w:gridCol w:w="9212"/>
      </w:tblGrid>
      <w:tr w:rsidR="00C17176" w14:paraId="4B62463B" w14:textId="77777777">
        <w:tc>
          <w:tcPr>
            <w:tcW w:w="9212" w:type="dxa"/>
            <w:tcBorders>
              <w:top w:val="single" w:sz="4" w:space="0" w:color="D9D9D9"/>
              <w:left w:val="single" w:sz="4" w:space="0" w:color="D9D9D9"/>
              <w:bottom w:val="single" w:sz="4" w:space="0" w:color="D9D9D9"/>
              <w:right w:val="single" w:sz="4" w:space="0" w:color="D9D9D9"/>
            </w:tcBorders>
            <w:shd w:val="clear" w:color="auto" w:fill="4491D3"/>
          </w:tcPr>
          <w:p w14:paraId="0AEB4895" w14:textId="77777777" w:rsidR="00C17176" w:rsidRDefault="00C17176">
            <w:pPr>
              <w:widowControl w:val="0"/>
              <w:tabs>
                <w:tab w:val="left" w:pos="392"/>
              </w:tabs>
              <w:autoSpaceDE w:val="0"/>
              <w:autoSpaceDN w:val="0"/>
              <w:adjustRightInd w:val="0"/>
              <w:spacing w:after="0" w:line="240" w:lineRule="auto"/>
              <w:ind w:left="108" w:right="96"/>
              <w:jc w:val="both"/>
              <w:rPr>
                <w:rFonts w:ascii="Arial" w:hAnsi="Arial" w:cs="Arial"/>
                <w:color w:val="000000"/>
                <w:sz w:val="10"/>
                <w:szCs w:val="10"/>
              </w:rPr>
            </w:pPr>
          </w:p>
          <w:p w14:paraId="7F4C42EF" w14:textId="77777777" w:rsidR="00C17176" w:rsidRDefault="00C17176">
            <w:pPr>
              <w:widowControl w:val="0"/>
              <w:tabs>
                <w:tab w:val="left" w:pos="392"/>
              </w:tabs>
              <w:autoSpaceDE w:val="0"/>
              <w:autoSpaceDN w:val="0"/>
              <w:adjustRightInd w:val="0"/>
              <w:spacing w:after="0" w:line="240" w:lineRule="auto"/>
              <w:ind w:left="108" w:right="96"/>
              <w:jc w:val="both"/>
              <w:rPr>
                <w:rFonts w:ascii="Arial" w:hAnsi="Arial" w:cs="Arial"/>
                <w:b/>
                <w:bCs/>
                <w:color w:val="000000"/>
                <w:sz w:val="20"/>
                <w:szCs w:val="20"/>
              </w:rPr>
            </w:pPr>
            <w:r>
              <w:rPr>
                <w:rFonts w:ascii="Arial" w:hAnsi="Arial" w:cs="Arial"/>
                <w:b/>
                <w:bCs/>
                <w:color w:val="000000"/>
                <w:sz w:val="20"/>
                <w:szCs w:val="20"/>
              </w:rPr>
              <w:t xml:space="preserve">Liste des dérogations au CCAG </w:t>
            </w:r>
            <w:hyperlink r:id="rId28" w:tgtFrame="_blank" w:history="1">
              <w:r>
                <w:rPr>
                  <w:rFonts w:ascii="Arial" w:hAnsi="Arial" w:cs="Arial"/>
                  <w:b/>
                  <w:bCs/>
                  <w:color w:val="000000"/>
                  <w:sz w:val="20"/>
                  <w:szCs w:val="20"/>
                </w:rPr>
                <w:t>Fournitures courantes et services</w:t>
              </w:r>
            </w:hyperlink>
            <w:r>
              <w:rPr>
                <w:rFonts w:ascii="Arial" w:hAnsi="Arial" w:cs="Arial"/>
                <w:b/>
                <w:bCs/>
                <w:color w:val="000000"/>
                <w:sz w:val="20"/>
                <w:szCs w:val="20"/>
              </w:rPr>
              <w:t> :</w:t>
            </w:r>
          </w:p>
          <w:p w14:paraId="2BB0BD9E" w14:textId="77777777" w:rsidR="00C17176" w:rsidRDefault="00C17176">
            <w:pPr>
              <w:widowControl w:val="0"/>
              <w:tabs>
                <w:tab w:val="left" w:pos="392"/>
              </w:tabs>
              <w:autoSpaceDE w:val="0"/>
              <w:autoSpaceDN w:val="0"/>
              <w:adjustRightInd w:val="0"/>
              <w:spacing w:after="0" w:line="240" w:lineRule="auto"/>
              <w:ind w:left="108" w:right="96"/>
              <w:jc w:val="both"/>
              <w:rPr>
                <w:rFonts w:ascii="Arial" w:hAnsi="Arial" w:cs="Arial"/>
                <w:color w:val="000000"/>
                <w:sz w:val="20"/>
                <w:szCs w:val="20"/>
              </w:rPr>
            </w:pPr>
          </w:p>
          <w:p w14:paraId="3667145D" w14:textId="77777777" w:rsidR="00C17176" w:rsidRDefault="00C17176">
            <w:pPr>
              <w:widowControl w:val="0"/>
              <w:tabs>
                <w:tab w:val="left" w:pos="392"/>
              </w:tabs>
              <w:autoSpaceDE w:val="0"/>
              <w:autoSpaceDN w:val="0"/>
              <w:adjustRightInd w:val="0"/>
              <w:spacing w:after="0" w:line="240" w:lineRule="auto"/>
              <w:ind w:left="108" w:right="96"/>
              <w:jc w:val="both"/>
              <w:rPr>
                <w:rFonts w:ascii="Arial" w:hAnsi="Arial" w:cs="Arial"/>
                <w:color w:val="000000"/>
                <w:sz w:val="20"/>
                <w:szCs w:val="20"/>
              </w:rPr>
            </w:pPr>
            <w:r>
              <w:rPr>
                <w:rFonts w:ascii="Arial" w:hAnsi="Arial" w:cs="Arial"/>
                <w:color w:val="000000"/>
                <w:sz w:val="20"/>
                <w:szCs w:val="20"/>
              </w:rPr>
              <w:t xml:space="preserve">La rubrique </w:t>
            </w:r>
            <w:r>
              <w:rPr>
                <w:rFonts w:ascii="Arial" w:hAnsi="Arial" w:cs="Arial"/>
                <w:i/>
                <w:iCs/>
                <w:color w:val="000000"/>
                <w:sz w:val="20"/>
                <w:szCs w:val="20"/>
              </w:rPr>
              <w:t>Indisponibilité</w:t>
            </w:r>
            <w:r>
              <w:rPr>
                <w:rFonts w:ascii="Arial" w:hAnsi="Arial" w:cs="Arial"/>
                <w:color w:val="000000"/>
                <w:sz w:val="20"/>
                <w:szCs w:val="20"/>
              </w:rPr>
              <w:t xml:space="preserve"> de l’article 8 du contrat déroge à l'article 14.2 du CCAG</w:t>
            </w:r>
          </w:p>
          <w:p w14:paraId="2B8515F1" w14:textId="77777777" w:rsidR="00C17176" w:rsidRDefault="00C17176">
            <w:pPr>
              <w:widowControl w:val="0"/>
              <w:tabs>
                <w:tab w:val="left" w:pos="392"/>
              </w:tabs>
              <w:autoSpaceDE w:val="0"/>
              <w:autoSpaceDN w:val="0"/>
              <w:adjustRightInd w:val="0"/>
              <w:spacing w:after="0" w:line="240" w:lineRule="auto"/>
              <w:ind w:left="108" w:right="96"/>
              <w:jc w:val="both"/>
              <w:rPr>
                <w:rFonts w:ascii="Arial" w:hAnsi="Arial" w:cs="Arial"/>
                <w:color w:val="000000"/>
                <w:sz w:val="20"/>
                <w:szCs w:val="20"/>
              </w:rPr>
            </w:pPr>
            <w:r>
              <w:rPr>
                <w:rFonts w:ascii="Arial" w:hAnsi="Arial" w:cs="Arial"/>
                <w:color w:val="000000"/>
                <w:sz w:val="20"/>
                <w:szCs w:val="20"/>
              </w:rPr>
              <w:t xml:space="preserve">La rubrique </w:t>
            </w:r>
            <w:r>
              <w:rPr>
                <w:rFonts w:ascii="Arial" w:hAnsi="Arial" w:cs="Arial"/>
                <w:i/>
                <w:iCs/>
                <w:color w:val="000000"/>
                <w:sz w:val="20"/>
                <w:szCs w:val="20"/>
              </w:rPr>
              <w:t xml:space="preserve">Délai de garantie </w:t>
            </w:r>
            <w:r>
              <w:rPr>
                <w:rFonts w:ascii="Arial" w:hAnsi="Arial" w:cs="Arial"/>
                <w:color w:val="000000"/>
                <w:sz w:val="20"/>
                <w:szCs w:val="20"/>
              </w:rPr>
              <w:t>de l’article 9 du contrat déroge à l’article 33.1 du CCAG</w:t>
            </w:r>
          </w:p>
          <w:p w14:paraId="2BA79671" w14:textId="77777777" w:rsidR="00C17176" w:rsidRDefault="00C17176">
            <w:pPr>
              <w:widowControl w:val="0"/>
              <w:tabs>
                <w:tab w:val="left" w:pos="392"/>
              </w:tabs>
              <w:autoSpaceDE w:val="0"/>
              <w:autoSpaceDN w:val="0"/>
              <w:adjustRightInd w:val="0"/>
              <w:spacing w:after="0" w:line="240" w:lineRule="auto"/>
              <w:ind w:left="108" w:right="96"/>
              <w:jc w:val="both"/>
              <w:rPr>
                <w:rFonts w:ascii="Arial" w:hAnsi="Arial" w:cs="Arial"/>
                <w:color w:val="000000"/>
                <w:sz w:val="20"/>
                <w:szCs w:val="20"/>
              </w:rPr>
            </w:pPr>
            <w:r>
              <w:rPr>
                <w:rFonts w:ascii="Arial" w:hAnsi="Arial" w:cs="Arial"/>
                <w:color w:val="000000"/>
                <w:sz w:val="20"/>
                <w:szCs w:val="20"/>
              </w:rPr>
              <w:t>Par dérogation à l'article 1.2 du CCAG, toute éventuelle dérogation mentionnée dans le présent document mais non rappelée dans la liste récapitulative qui précède s'applique néanmoins. (Etablir la liste des dérogations)</w:t>
            </w:r>
          </w:p>
          <w:p w14:paraId="5743495D" w14:textId="77777777" w:rsidR="00C17176" w:rsidRDefault="00C17176">
            <w:pPr>
              <w:widowControl w:val="0"/>
              <w:tabs>
                <w:tab w:val="left" w:pos="392"/>
              </w:tabs>
              <w:autoSpaceDE w:val="0"/>
              <w:autoSpaceDN w:val="0"/>
              <w:adjustRightInd w:val="0"/>
              <w:spacing w:after="0" w:line="240" w:lineRule="auto"/>
              <w:ind w:left="108" w:right="96"/>
              <w:jc w:val="both"/>
              <w:rPr>
                <w:rFonts w:ascii="Arial" w:hAnsi="Arial" w:cs="Arial"/>
                <w:sz w:val="24"/>
                <w:szCs w:val="24"/>
              </w:rPr>
            </w:pPr>
            <w:r>
              <w:rPr>
                <w:rFonts w:ascii="Arial" w:hAnsi="Arial" w:cs="Arial"/>
                <w:color w:val="000000"/>
                <w:sz w:val="10"/>
                <w:szCs w:val="10"/>
              </w:rPr>
              <w:t xml:space="preserve"> </w:t>
            </w:r>
          </w:p>
        </w:tc>
      </w:tr>
    </w:tbl>
    <w:p w14:paraId="142D3049" w14:textId="77777777" w:rsidR="00C17176" w:rsidRDefault="00C17176">
      <w:pPr>
        <w:widowControl w:val="0"/>
        <w:tabs>
          <w:tab w:val="left" w:pos="392"/>
        </w:tabs>
        <w:autoSpaceDE w:val="0"/>
        <w:autoSpaceDN w:val="0"/>
        <w:adjustRightInd w:val="0"/>
        <w:spacing w:after="0" w:line="240" w:lineRule="auto"/>
        <w:ind w:left="117" w:right="111"/>
        <w:jc w:val="both"/>
        <w:rPr>
          <w:rFonts w:ascii="Calibri" w:hAnsi="Calibri" w:cs="Calibri"/>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441"/>
        <w:gridCol w:w="8808"/>
      </w:tblGrid>
      <w:tr w:rsidR="00C17176" w14:paraId="76DAA5FE" w14:textId="77777777">
        <w:tc>
          <w:tcPr>
            <w:tcW w:w="441" w:type="dxa"/>
            <w:tcBorders>
              <w:top w:val="nil"/>
              <w:left w:val="nil"/>
              <w:bottom w:val="nil"/>
              <w:right w:val="nil"/>
            </w:tcBorders>
            <w:shd w:val="clear" w:color="auto" w:fill="4491D3"/>
            <w:vAlign w:val="center"/>
          </w:tcPr>
          <w:p w14:paraId="24A214BF" w14:textId="77777777" w:rsidR="00C17176" w:rsidRDefault="00121B76">
            <w:pPr>
              <w:widowControl w:val="0"/>
              <w:tabs>
                <w:tab w:val="left" w:pos="392"/>
              </w:tabs>
              <w:autoSpaceDE w:val="0"/>
              <w:autoSpaceDN w:val="0"/>
              <w:adjustRightInd w:val="0"/>
              <w:spacing w:after="0" w:line="240" w:lineRule="auto"/>
              <w:ind w:left="108" w:right="107"/>
              <w:rPr>
                <w:rFonts w:ascii="Arial" w:hAnsi="Arial" w:cs="Arial"/>
                <w:sz w:val="24"/>
                <w:szCs w:val="24"/>
              </w:rPr>
            </w:pPr>
            <w:r>
              <w:rPr>
                <w:rFonts w:ascii="Arial" w:hAnsi="Arial" w:cs="Arial"/>
                <w:noProof/>
                <w:sz w:val="24"/>
                <w:szCs w:val="24"/>
              </w:rPr>
              <w:drawing>
                <wp:inline distT="0" distB="0" distL="0" distR="0" wp14:anchorId="79556FD0" wp14:editId="5DAF7D6A">
                  <wp:extent cx="114300" cy="12065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300" cy="120650"/>
                          </a:xfrm>
                          <a:prstGeom prst="rect">
                            <a:avLst/>
                          </a:prstGeom>
                          <a:noFill/>
                          <a:ln>
                            <a:noFill/>
                          </a:ln>
                        </pic:spPr>
                      </pic:pic>
                    </a:graphicData>
                  </a:graphic>
                </wp:inline>
              </w:drawing>
            </w:r>
          </w:p>
        </w:tc>
        <w:tc>
          <w:tcPr>
            <w:tcW w:w="8808" w:type="dxa"/>
            <w:tcBorders>
              <w:top w:val="nil"/>
              <w:left w:val="nil"/>
              <w:bottom w:val="nil"/>
              <w:right w:val="nil"/>
            </w:tcBorders>
            <w:shd w:val="clear" w:color="auto" w:fill="4491D3"/>
            <w:vAlign w:val="center"/>
          </w:tcPr>
          <w:p w14:paraId="7902AE03" w14:textId="77777777" w:rsidR="00C17176" w:rsidRDefault="00C17176">
            <w:pPr>
              <w:widowControl w:val="0"/>
              <w:tabs>
                <w:tab w:val="left" w:pos="392"/>
              </w:tabs>
              <w:autoSpaceDE w:val="0"/>
              <w:autoSpaceDN w:val="0"/>
              <w:adjustRightInd w:val="0"/>
              <w:spacing w:after="0" w:line="240" w:lineRule="auto"/>
              <w:ind w:left="109" w:right="99"/>
              <w:rPr>
                <w:rFonts w:ascii="Arial" w:hAnsi="Arial" w:cs="Arial"/>
                <w:sz w:val="24"/>
                <w:szCs w:val="24"/>
              </w:rPr>
            </w:pPr>
            <w:r>
              <w:rPr>
                <w:rFonts w:ascii="Arial" w:hAnsi="Arial" w:cs="Arial"/>
                <w:b/>
                <w:bCs/>
                <w:color w:val="000000"/>
                <w:sz w:val="16"/>
                <w:szCs w:val="16"/>
              </w:rPr>
              <w:t>Documents et liens utiles (versions en vigueur à la date du lancement de la consultation) :</w:t>
            </w:r>
          </w:p>
        </w:tc>
      </w:tr>
      <w:tr w:rsidR="00C17176" w14:paraId="2E716B21" w14:textId="77777777">
        <w:tc>
          <w:tcPr>
            <w:tcW w:w="441" w:type="dxa"/>
            <w:tcBorders>
              <w:top w:val="nil"/>
              <w:left w:val="nil"/>
              <w:bottom w:val="nil"/>
              <w:right w:val="nil"/>
            </w:tcBorders>
            <w:shd w:val="clear" w:color="auto" w:fill="4491D3"/>
            <w:vAlign w:val="center"/>
          </w:tcPr>
          <w:p w14:paraId="3D1EF9AF" w14:textId="77777777" w:rsidR="00C17176" w:rsidRDefault="00C17176">
            <w:pPr>
              <w:widowControl w:val="0"/>
              <w:tabs>
                <w:tab w:val="left" w:pos="392"/>
              </w:tabs>
              <w:autoSpaceDE w:val="0"/>
              <w:autoSpaceDN w:val="0"/>
              <w:adjustRightInd w:val="0"/>
              <w:spacing w:after="0" w:line="240" w:lineRule="auto"/>
              <w:ind w:left="109" w:right="99"/>
              <w:rPr>
                <w:rFonts w:ascii="Arial" w:hAnsi="Arial" w:cs="Arial"/>
                <w:sz w:val="24"/>
                <w:szCs w:val="24"/>
              </w:rPr>
            </w:pPr>
          </w:p>
        </w:tc>
        <w:tc>
          <w:tcPr>
            <w:tcW w:w="8808" w:type="dxa"/>
            <w:tcBorders>
              <w:top w:val="nil"/>
              <w:left w:val="nil"/>
              <w:bottom w:val="nil"/>
              <w:right w:val="nil"/>
            </w:tcBorders>
            <w:shd w:val="clear" w:color="auto" w:fill="4491D3"/>
            <w:vAlign w:val="center"/>
          </w:tcPr>
          <w:p w14:paraId="685D8484" w14:textId="77777777" w:rsidR="00C17176" w:rsidRDefault="00BE6A73">
            <w:pPr>
              <w:widowControl w:val="0"/>
              <w:tabs>
                <w:tab w:val="left" w:pos="392"/>
              </w:tabs>
              <w:autoSpaceDE w:val="0"/>
              <w:autoSpaceDN w:val="0"/>
              <w:adjustRightInd w:val="0"/>
              <w:spacing w:after="0" w:line="240" w:lineRule="auto"/>
              <w:ind w:left="251" w:right="99"/>
              <w:jc w:val="both"/>
              <w:rPr>
                <w:rFonts w:ascii="Arial" w:hAnsi="Arial" w:cs="Arial"/>
                <w:color w:val="000000"/>
                <w:sz w:val="16"/>
                <w:szCs w:val="16"/>
              </w:rPr>
            </w:pPr>
            <w:hyperlink r:id="rId30" w:tgtFrame="_blank" w:history="1">
              <w:r w:rsidR="00C17176">
                <w:rPr>
                  <w:rFonts w:ascii="Arial" w:hAnsi="Arial" w:cs="Arial"/>
                  <w:color w:val="0563C1"/>
                  <w:sz w:val="16"/>
                  <w:szCs w:val="16"/>
                  <w:u w:val="single"/>
                </w:rPr>
                <w:t>Code de la commande publique</w:t>
              </w:r>
            </w:hyperlink>
            <w:r w:rsidR="00C17176">
              <w:rPr>
                <w:rFonts w:ascii="Arial" w:hAnsi="Arial" w:cs="Arial"/>
                <w:color w:val="000000"/>
                <w:sz w:val="16"/>
                <w:szCs w:val="16"/>
              </w:rPr>
              <w:t xml:space="preserve"> et ses </w:t>
            </w:r>
            <w:hyperlink r:id="rId31" w:tgtFrame="_blank" w:history="1">
              <w:r w:rsidR="00C17176">
                <w:rPr>
                  <w:rFonts w:ascii="Arial" w:hAnsi="Arial" w:cs="Arial"/>
                  <w:color w:val="0563C1"/>
                  <w:sz w:val="16"/>
                  <w:szCs w:val="16"/>
                  <w:u w:val="single"/>
                </w:rPr>
                <w:t>annexes</w:t>
              </w:r>
            </w:hyperlink>
            <w:r w:rsidR="00C17176">
              <w:rPr>
                <w:rFonts w:ascii="Arial" w:hAnsi="Arial" w:cs="Arial"/>
                <w:color w:val="000000"/>
                <w:sz w:val="16"/>
                <w:szCs w:val="16"/>
              </w:rPr>
              <w:t xml:space="preserve"> (Legifrance)</w:t>
            </w:r>
          </w:p>
          <w:p w14:paraId="66B1A2E7" w14:textId="77777777" w:rsidR="00C17176" w:rsidRDefault="00BE6A73">
            <w:pPr>
              <w:widowControl w:val="0"/>
              <w:tabs>
                <w:tab w:val="left" w:pos="392"/>
              </w:tabs>
              <w:autoSpaceDE w:val="0"/>
              <w:autoSpaceDN w:val="0"/>
              <w:adjustRightInd w:val="0"/>
              <w:spacing w:after="0" w:line="240" w:lineRule="auto"/>
              <w:ind w:left="251" w:right="99"/>
              <w:jc w:val="both"/>
              <w:rPr>
                <w:rFonts w:ascii="Arial" w:hAnsi="Arial" w:cs="Arial"/>
                <w:color w:val="0563C1"/>
                <w:sz w:val="16"/>
                <w:szCs w:val="16"/>
                <w:u w:val="single"/>
              </w:rPr>
            </w:pPr>
            <w:hyperlink r:id="rId32" w:tgtFrame="_blank" w:history="1">
              <w:r w:rsidR="00C17176">
                <w:rPr>
                  <w:rFonts w:ascii="Arial" w:hAnsi="Arial" w:cs="Arial"/>
                  <w:color w:val="0563C1"/>
                  <w:sz w:val="16"/>
                  <w:szCs w:val="16"/>
                  <w:u w:val="single"/>
                </w:rPr>
                <w:t>CCAG Fournitures courantes et services du 30 mars 2021</w:t>
              </w:r>
            </w:hyperlink>
          </w:p>
          <w:p w14:paraId="47C367C9" w14:textId="77777777" w:rsidR="00C17176" w:rsidRDefault="00C17176">
            <w:pPr>
              <w:widowControl w:val="0"/>
              <w:tabs>
                <w:tab w:val="left" w:pos="392"/>
              </w:tabs>
              <w:autoSpaceDE w:val="0"/>
              <w:autoSpaceDN w:val="0"/>
              <w:adjustRightInd w:val="0"/>
              <w:spacing w:after="0" w:line="240" w:lineRule="auto"/>
              <w:ind w:left="251" w:right="99"/>
              <w:jc w:val="both"/>
              <w:rPr>
                <w:rFonts w:ascii="Arial" w:hAnsi="Arial" w:cs="Arial"/>
                <w:sz w:val="24"/>
                <w:szCs w:val="24"/>
              </w:rPr>
            </w:pPr>
            <w:r>
              <w:rPr>
                <w:rFonts w:ascii="Arial" w:hAnsi="Arial" w:cs="Arial"/>
                <w:color w:val="0563C1"/>
                <w:sz w:val="12"/>
                <w:szCs w:val="12"/>
              </w:rPr>
              <w:t xml:space="preserve"> </w:t>
            </w:r>
          </w:p>
        </w:tc>
      </w:tr>
    </w:tbl>
    <w:p w14:paraId="5027940C" w14:textId="77777777" w:rsidR="00C17176" w:rsidRDefault="00C171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sectPr w:rsidR="00C17176">
      <w:headerReference w:type="default" r:id="rId33"/>
      <w:footerReference w:type="default" r:id="rId34"/>
      <w:headerReference w:type="first" r:id="rId35"/>
      <w:footerReference w:type="first" r:id="rId36"/>
      <w:pgSz w:w="11900" w:h="16820"/>
      <w:pgMar w:top="1400" w:right="1300" w:bottom="1400"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B5A93" w14:textId="77777777" w:rsidR="00BB78EB" w:rsidRDefault="00BB78EB">
      <w:pPr>
        <w:spacing w:after="0" w:line="240" w:lineRule="auto"/>
      </w:pPr>
      <w:r>
        <w:separator/>
      </w:r>
    </w:p>
  </w:endnote>
  <w:endnote w:type="continuationSeparator" w:id="0">
    <w:p w14:paraId="588FC9D9" w14:textId="77777777" w:rsidR="00BB78EB" w:rsidRDefault="00BB7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2576F4" w14:paraId="689D572C" w14:textId="77777777">
      <w:tc>
        <w:tcPr>
          <w:tcW w:w="8330" w:type="dxa"/>
          <w:tcBorders>
            <w:top w:val="single" w:sz="4" w:space="0" w:color="4128B2"/>
            <w:left w:val="nil"/>
            <w:bottom w:val="nil"/>
            <w:right w:val="nil"/>
          </w:tcBorders>
          <w:shd w:val="clear" w:color="auto" w:fill="FFFFFF"/>
          <w:vAlign w:val="center"/>
        </w:tcPr>
        <w:p w14:paraId="0A726825" w14:textId="77777777" w:rsidR="002576F4" w:rsidRDefault="002576F4">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Pr>
              <w:rFonts w:ascii="Arial" w:hAnsi="Arial" w:cs="Arial"/>
              <w:color w:val="5A5A5A"/>
              <w:sz w:val="16"/>
              <w:szCs w:val="16"/>
            </w:rPr>
            <w:t>Consultation n°2026AO001</w:t>
          </w:r>
          <w:r>
            <w:rPr>
              <w:rFonts w:ascii="Arial" w:hAnsi="Arial" w:cs="Arial"/>
              <w:color w:val="5A5A5A"/>
              <w:sz w:val="16"/>
              <w:szCs w:val="16"/>
            </w:rPr>
            <w:tab/>
            <w:t>CCAP</w:t>
          </w:r>
        </w:p>
      </w:tc>
      <w:tc>
        <w:tcPr>
          <w:tcW w:w="882" w:type="dxa"/>
          <w:tcBorders>
            <w:top w:val="single" w:sz="4" w:space="0" w:color="4128B2"/>
            <w:left w:val="nil"/>
            <w:bottom w:val="nil"/>
            <w:right w:val="nil"/>
          </w:tcBorders>
          <w:shd w:val="clear" w:color="auto" w:fill="4128B2"/>
          <w:vAlign w:val="center"/>
        </w:tcPr>
        <w:p w14:paraId="621206D7" w14:textId="5F8DDE0A" w:rsidR="002576F4" w:rsidRDefault="002576F4">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BE6A73">
            <w:rPr>
              <w:rFonts w:ascii="Arial" w:hAnsi="Arial" w:cs="Arial"/>
              <w:noProof/>
              <w:color w:val="FFFFFF"/>
              <w:sz w:val="16"/>
              <w:szCs w:val="16"/>
            </w:rPr>
            <w:t>17</w:t>
          </w:r>
          <w:r>
            <w:rPr>
              <w:rFonts w:ascii="Arial" w:hAnsi="Arial" w:cs="Arial"/>
              <w:color w:val="FFFFFF"/>
              <w:sz w:val="16"/>
              <w:szCs w:val="16"/>
            </w:rPr>
            <w:fldChar w:fldCharType="end"/>
          </w:r>
        </w:p>
      </w:tc>
    </w:tr>
  </w:tbl>
  <w:p w14:paraId="7726107E" w14:textId="77777777" w:rsidR="002576F4" w:rsidRDefault="002576F4">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D4EEF" w14:textId="77777777" w:rsidR="002576F4" w:rsidRDefault="002576F4">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9B91F" w14:textId="77777777" w:rsidR="00BB78EB" w:rsidRDefault="00BB78EB">
      <w:pPr>
        <w:spacing w:after="0" w:line="240" w:lineRule="auto"/>
      </w:pPr>
      <w:r>
        <w:separator/>
      </w:r>
    </w:p>
  </w:footnote>
  <w:footnote w:type="continuationSeparator" w:id="0">
    <w:p w14:paraId="15B63D43" w14:textId="77777777" w:rsidR="00BB78EB" w:rsidRDefault="00BB78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A6C44" w14:textId="77777777" w:rsidR="002576F4" w:rsidRDefault="002576F4">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3AA42" w14:textId="77777777" w:rsidR="002576F4" w:rsidRDefault="002576F4">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62E0"/>
    <w:multiLevelType w:val="multilevel"/>
    <w:tmpl w:val="00000015"/>
    <w:lvl w:ilvl="0">
      <w:start w:val="1"/>
      <w:numFmt w:val="bullet"/>
      <w:lvlText w:val="■"/>
      <w:lvlJc w:val="left"/>
      <w:pPr>
        <w:tabs>
          <w:tab w:val="num" w:pos="392"/>
        </w:tabs>
        <w:ind w:left="822" w:hanging="360"/>
      </w:pPr>
      <w:rPr>
        <w:rFonts w:ascii="Century Gothic" w:hAnsi="Century Gothic" w:cs="Century Gothic"/>
        <w:b/>
        <w:bCs/>
        <w:color w:val="C038CE"/>
        <w:sz w:val="20"/>
        <w:szCs w:val="20"/>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s="Arial"/>
        <w:color w:val="000000"/>
        <w:sz w:val="24"/>
        <w:szCs w:val="24"/>
      </w:rPr>
    </w:lvl>
    <w:lvl w:ilvl="1">
      <w:start w:val="1"/>
      <w:numFmt w:val="bullet"/>
      <w:lvlText w:val="o"/>
      <w:lvlJc w:val="left"/>
      <w:pPr>
        <w:tabs>
          <w:tab w:val="num" w:pos="108"/>
        </w:tabs>
        <w:ind w:left="1908" w:hanging="360"/>
      </w:pPr>
      <w:rPr>
        <w:rFonts w:ascii="Courier New" w:hAnsi="Courier New" w:cs="Courier New"/>
        <w:color w:val="000000"/>
        <w:sz w:val="24"/>
        <w:szCs w:val="24"/>
      </w:rPr>
    </w:lvl>
    <w:lvl w:ilvl="2">
      <w:start w:val="1"/>
      <w:numFmt w:val="bullet"/>
      <w:lvlText w:val=""/>
      <w:lvlJc w:val="left"/>
      <w:pPr>
        <w:tabs>
          <w:tab w:val="num" w:pos="108"/>
        </w:tabs>
        <w:ind w:left="2628" w:hanging="360"/>
      </w:pPr>
      <w:rPr>
        <w:rFonts w:ascii="Arial" w:hAnsi="Arial" w:cs="Arial"/>
        <w:color w:val="000000"/>
        <w:sz w:val="24"/>
        <w:szCs w:val="24"/>
      </w:rPr>
    </w:lvl>
    <w:lvl w:ilvl="3">
      <w:start w:val="1"/>
      <w:numFmt w:val="bullet"/>
      <w:lvlText w:val=""/>
      <w:lvlJc w:val="left"/>
      <w:pPr>
        <w:tabs>
          <w:tab w:val="num" w:pos="108"/>
        </w:tabs>
        <w:ind w:left="3348" w:hanging="360"/>
      </w:pPr>
      <w:rPr>
        <w:rFonts w:ascii="Arial" w:hAnsi="Arial" w:cs="Arial"/>
        <w:color w:val="000000"/>
        <w:sz w:val="24"/>
        <w:szCs w:val="24"/>
      </w:rPr>
    </w:lvl>
    <w:lvl w:ilvl="4">
      <w:start w:val="1"/>
      <w:numFmt w:val="bullet"/>
      <w:lvlText w:val="o"/>
      <w:lvlJc w:val="left"/>
      <w:pPr>
        <w:tabs>
          <w:tab w:val="num" w:pos="108"/>
        </w:tabs>
        <w:ind w:left="4068" w:hanging="360"/>
      </w:pPr>
      <w:rPr>
        <w:rFonts w:ascii="Courier New" w:hAnsi="Courier New" w:cs="Courier New"/>
        <w:color w:val="000000"/>
        <w:sz w:val="24"/>
        <w:szCs w:val="24"/>
      </w:rPr>
    </w:lvl>
    <w:lvl w:ilvl="5">
      <w:start w:val="1"/>
      <w:numFmt w:val="bullet"/>
      <w:lvlText w:val=""/>
      <w:lvlJc w:val="left"/>
      <w:pPr>
        <w:tabs>
          <w:tab w:val="num" w:pos="108"/>
        </w:tabs>
        <w:ind w:left="4788" w:hanging="360"/>
      </w:pPr>
      <w:rPr>
        <w:rFonts w:ascii="Arial" w:hAnsi="Arial" w:cs="Arial"/>
        <w:color w:val="000000"/>
        <w:sz w:val="24"/>
        <w:szCs w:val="24"/>
      </w:rPr>
    </w:lvl>
    <w:lvl w:ilvl="6">
      <w:start w:val="1"/>
      <w:numFmt w:val="bullet"/>
      <w:lvlText w:val=""/>
      <w:lvlJc w:val="left"/>
      <w:pPr>
        <w:tabs>
          <w:tab w:val="num" w:pos="108"/>
        </w:tabs>
        <w:ind w:left="5508" w:hanging="360"/>
      </w:pPr>
      <w:rPr>
        <w:rFonts w:ascii="Arial" w:hAnsi="Arial" w:cs="Arial"/>
        <w:color w:val="000000"/>
        <w:sz w:val="24"/>
        <w:szCs w:val="24"/>
      </w:rPr>
    </w:lvl>
    <w:lvl w:ilvl="7">
      <w:start w:val="1"/>
      <w:numFmt w:val="bullet"/>
      <w:lvlText w:val="o"/>
      <w:lvlJc w:val="left"/>
      <w:pPr>
        <w:tabs>
          <w:tab w:val="num" w:pos="108"/>
        </w:tabs>
        <w:ind w:left="6228" w:hanging="360"/>
      </w:pPr>
      <w:rPr>
        <w:rFonts w:ascii="Courier New" w:hAnsi="Courier New" w:cs="Courier New"/>
        <w:color w:val="000000"/>
        <w:sz w:val="24"/>
        <w:szCs w:val="24"/>
      </w:rPr>
    </w:lvl>
    <w:lvl w:ilvl="8">
      <w:start w:val="1"/>
      <w:numFmt w:val="bullet"/>
      <w:lvlText w:val=""/>
      <w:lvlJc w:val="left"/>
      <w:pPr>
        <w:tabs>
          <w:tab w:val="num" w:pos="108"/>
        </w:tabs>
        <w:ind w:left="6948" w:hanging="360"/>
      </w:pPr>
      <w:rPr>
        <w:rFonts w:ascii="Arial" w:hAnsi="Arial" w:cs="Arial"/>
        <w:color w:val="000000"/>
        <w:sz w:val="24"/>
        <w:szCs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3" w15:restartNumberingAfterBreak="0">
    <w:nsid w:val="09790860"/>
    <w:multiLevelType w:val="hybridMultilevel"/>
    <w:tmpl w:val="17989E40"/>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4"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4128B2"/>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5" w15:restartNumberingAfterBreak="0">
    <w:nsid w:val="125A32FF"/>
    <w:multiLevelType w:val="hybridMultilevel"/>
    <w:tmpl w:val="47F00FB4"/>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6" w15:restartNumberingAfterBreak="0">
    <w:nsid w:val="1AB42EE4"/>
    <w:multiLevelType w:val="hybridMultilevel"/>
    <w:tmpl w:val="F160ADE0"/>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7" w15:restartNumberingAfterBreak="0">
    <w:nsid w:val="2393053D"/>
    <w:multiLevelType w:val="hybridMultilevel"/>
    <w:tmpl w:val="6270FCB2"/>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8"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9" w15:restartNumberingAfterBreak="0">
    <w:nsid w:val="283D680E"/>
    <w:multiLevelType w:val="hybridMultilevel"/>
    <w:tmpl w:val="F3AA70F4"/>
    <w:lvl w:ilvl="0" w:tplc="5A3C160A">
      <w:numFmt w:val="bullet"/>
      <w:lvlText w:val=""/>
      <w:lvlJc w:val="left"/>
      <w:pPr>
        <w:ind w:left="477" w:hanging="360"/>
      </w:pPr>
      <w:rPr>
        <w:rFonts w:ascii="Wingdings" w:eastAsiaTheme="minorEastAsia" w:hAnsi="Wingdings"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10" w15:restartNumberingAfterBreak="0">
    <w:nsid w:val="2EAE07F4"/>
    <w:multiLevelType w:val="multilevel"/>
    <w:tmpl w:val="9D60D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845D9F"/>
    <w:multiLevelType w:val="multilevel"/>
    <w:tmpl w:val="CDC6B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BF4BEE"/>
    <w:multiLevelType w:val="hybridMultilevel"/>
    <w:tmpl w:val="5AC8102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3" w15:restartNumberingAfterBreak="0">
    <w:nsid w:val="3EE1723F"/>
    <w:multiLevelType w:val="multilevel"/>
    <w:tmpl w:val="74F40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742071"/>
    <w:multiLevelType w:val="hybridMultilevel"/>
    <w:tmpl w:val="F68266D6"/>
    <w:lvl w:ilvl="0" w:tplc="040C0001">
      <w:start w:val="1"/>
      <w:numFmt w:val="bullet"/>
      <w:lvlText w:val=""/>
      <w:lvlJc w:val="left"/>
      <w:pPr>
        <w:ind w:left="693" w:hanging="576"/>
      </w:pPr>
      <w:rPr>
        <w:rFonts w:ascii="Symbol" w:hAnsi="Symbo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15" w15:restartNumberingAfterBreak="0">
    <w:nsid w:val="5A2F1735"/>
    <w:multiLevelType w:val="hybridMultilevel"/>
    <w:tmpl w:val="F5D812C2"/>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6" w15:restartNumberingAfterBreak="0">
    <w:nsid w:val="5A936FD1"/>
    <w:multiLevelType w:val="hybridMultilevel"/>
    <w:tmpl w:val="7D26B364"/>
    <w:lvl w:ilvl="0" w:tplc="EE2214AE">
      <w:numFmt w:val="bullet"/>
      <w:lvlText w:val="-"/>
      <w:lvlJc w:val="left"/>
      <w:pPr>
        <w:ind w:left="477" w:hanging="360"/>
      </w:pPr>
      <w:rPr>
        <w:rFonts w:ascii="Arial" w:eastAsiaTheme="minorEastAsia" w:hAnsi="Arial"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17" w15:restartNumberingAfterBreak="0">
    <w:nsid w:val="5F4A5522"/>
    <w:multiLevelType w:val="hybridMultilevel"/>
    <w:tmpl w:val="636A2F72"/>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8" w15:restartNumberingAfterBreak="0">
    <w:nsid w:val="6C666123"/>
    <w:multiLevelType w:val="multilevel"/>
    <w:tmpl w:val="00000001"/>
    <w:lvl w:ilvl="0">
      <w:start w:val="1"/>
      <w:numFmt w:val="decimal"/>
      <w:lvlText w:val="%1."/>
      <w:lvlJc w:val="left"/>
      <w:pPr>
        <w:tabs>
          <w:tab w:val="num" w:pos="108"/>
        </w:tabs>
        <w:ind w:left="465" w:hanging="426"/>
      </w:pPr>
      <w:rPr>
        <w:rFonts w:ascii="Arial" w:hAnsi="Arial" w:cs="Arial"/>
        <w:b/>
        <w:bCs/>
        <w:color w:val="4128B2"/>
        <w:sz w:val="32"/>
        <w:szCs w:val="32"/>
      </w:rPr>
    </w:lvl>
    <w:lvl w:ilvl="1">
      <w:start w:val="1"/>
      <w:numFmt w:val="decimal"/>
      <w:lvlText w:val="%1.%2."/>
      <w:lvlJc w:val="left"/>
      <w:pPr>
        <w:tabs>
          <w:tab w:val="num" w:pos="1101"/>
        </w:tabs>
        <w:ind w:left="822" w:hanging="357"/>
      </w:pPr>
      <w:rPr>
        <w:rFonts w:ascii="Arial" w:hAnsi="Arial" w:cs="Arial"/>
        <w:b/>
        <w:bCs/>
        <w:color w:val="4128B2"/>
        <w:sz w:val="24"/>
        <w:szCs w:val="24"/>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9" w15:restartNumberingAfterBreak="0">
    <w:nsid w:val="75602673"/>
    <w:multiLevelType w:val="multilevel"/>
    <w:tmpl w:val="00000029"/>
    <w:lvl w:ilvl="0">
      <w:start w:val="1"/>
      <w:numFmt w:val="bullet"/>
      <w:lvlText w:val="■"/>
      <w:lvlJc w:val="left"/>
      <w:pPr>
        <w:tabs>
          <w:tab w:val="num" w:pos="108"/>
        </w:tabs>
        <w:ind w:left="828" w:hanging="360"/>
      </w:pPr>
      <w:rPr>
        <w:rFonts w:ascii="Century Gothic" w:hAnsi="Century Gothic" w:cs="Century Gothic"/>
        <w:color w:val="C038CE"/>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num w:numId="1">
    <w:abstractNumId w:val="18"/>
  </w:num>
  <w:num w:numId="2">
    <w:abstractNumId w:val="18"/>
  </w:num>
  <w:num w:numId="3">
    <w:abstractNumId w:val="18"/>
  </w:num>
  <w:num w:numId="4">
    <w:abstractNumId w:val="18"/>
  </w:num>
  <w:num w:numId="5">
    <w:abstractNumId w:val="0"/>
  </w:num>
  <w:num w:numId="6">
    <w:abstractNumId w:val="0"/>
  </w:num>
  <w:num w:numId="7">
    <w:abstractNumId w:val="19"/>
  </w:num>
  <w:num w:numId="8">
    <w:abstractNumId w:val="18"/>
  </w:num>
  <w:num w:numId="9">
    <w:abstractNumId w:val="18"/>
  </w:num>
  <w:num w:numId="10">
    <w:abstractNumId w:val="18"/>
  </w:num>
  <w:num w:numId="11">
    <w:abstractNumId w:val="18"/>
  </w:num>
  <w:num w:numId="12">
    <w:abstractNumId w:val="0"/>
  </w:num>
  <w:num w:numId="13">
    <w:abstractNumId w:val="0"/>
  </w:num>
  <w:num w:numId="14">
    <w:abstractNumId w:val="0"/>
  </w:num>
  <w:num w:numId="15">
    <w:abstractNumId w:val="18"/>
  </w:num>
  <w:num w:numId="16">
    <w:abstractNumId w:val="18"/>
  </w:num>
  <w:num w:numId="17">
    <w:abstractNumId w:val="18"/>
  </w:num>
  <w:num w:numId="18">
    <w:abstractNumId w:val="18"/>
  </w:num>
  <w:num w:numId="19">
    <w:abstractNumId w:val="0"/>
  </w:num>
  <w:num w:numId="20">
    <w:abstractNumId w:val="0"/>
  </w:num>
  <w:num w:numId="21">
    <w:abstractNumId w:val="18"/>
  </w:num>
  <w:num w:numId="22">
    <w:abstractNumId w:val="1"/>
  </w:num>
  <w:num w:numId="23">
    <w:abstractNumId w:val="8"/>
  </w:num>
  <w:num w:numId="24">
    <w:abstractNumId w:val="18"/>
  </w:num>
  <w:num w:numId="25">
    <w:abstractNumId w:val="2"/>
  </w:num>
  <w:num w:numId="26">
    <w:abstractNumId w:val="18"/>
  </w:num>
  <w:num w:numId="27">
    <w:abstractNumId w:val="4"/>
  </w:num>
  <w:num w:numId="28">
    <w:abstractNumId w:val="0"/>
  </w:num>
  <w:num w:numId="29">
    <w:abstractNumId w:val="17"/>
  </w:num>
  <w:num w:numId="30">
    <w:abstractNumId w:val="14"/>
  </w:num>
  <w:num w:numId="31">
    <w:abstractNumId w:val="7"/>
  </w:num>
  <w:num w:numId="32">
    <w:abstractNumId w:val="3"/>
  </w:num>
  <w:num w:numId="33">
    <w:abstractNumId w:val="6"/>
  </w:num>
  <w:num w:numId="34">
    <w:abstractNumId w:val="5"/>
  </w:num>
  <w:num w:numId="35">
    <w:abstractNumId w:val="16"/>
  </w:num>
  <w:num w:numId="36">
    <w:abstractNumId w:val="9"/>
  </w:num>
  <w:num w:numId="37">
    <w:abstractNumId w:val="15"/>
  </w:num>
  <w:num w:numId="38">
    <w:abstractNumId w:val="12"/>
  </w:num>
  <w:num w:numId="39">
    <w:abstractNumId w:val="11"/>
  </w:num>
  <w:num w:numId="40">
    <w:abstractNumId w:val="13"/>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B76"/>
    <w:rsid w:val="00052938"/>
    <w:rsid w:val="00120D7D"/>
    <w:rsid w:val="00121B76"/>
    <w:rsid w:val="001473A5"/>
    <w:rsid w:val="001B15A4"/>
    <w:rsid w:val="00234989"/>
    <w:rsid w:val="002576F4"/>
    <w:rsid w:val="002E6B47"/>
    <w:rsid w:val="00303C45"/>
    <w:rsid w:val="00352A2D"/>
    <w:rsid w:val="003B3C1E"/>
    <w:rsid w:val="004870A4"/>
    <w:rsid w:val="00542F8B"/>
    <w:rsid w:val="005A7FFB"/>
    <w:rsid w:val="005C617A"/>
    <w:rsid w:val="005E0B00"/>
    <w:rsid w:val="00651C61"/>
    <w:rsid w:val="00652F5C"/>
    <w:rsid w:val="007F1285"/>
    <w:rsid w:val="008835C3"/>
    <w:rsid w:val="008E42BF"/>
    <w:rsid w:val="00927D37"/>
    <w:rsid w:val="00935024"/>
    <w:rsid w:val="00942E26"/>
    <w:rsid w:val="00A3671C"/>
    <w:rsid w:val="00AE0488"/>
    <w:rsid w:val="00B50B7F"/>
    <w:rsid w:val="00BB78EB"/>
    <w:rsid w:val="00BD1F8B"/>
    <w:rsid w:val="00BE6A73"/>
    <w:rsid w:val="00C17176"/>
    <w:rsid w:val="00C82475"/>
    <w:rsid w:val="00CD5AE8"/>
    <w:rsid w:val="00D531CA"/>
    <w:rsid w:val="00D556DA"/>
    <w:rsid w:val="00DA7807"/>
    <w:rsid w:val="00DE0530"/>
    <w:rsid w:val="00E866D4"/>
    <w:rsid w:val="00F52B3F"/>
    <w:rsid w:val="00F707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4EE994"/>
  <w14:defaultImageDpi w14:val="0"/>
  <w15:docId w15:val="{EF5EA4F6-827C-4410-920E-2C323B5CE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17176"/>
    <w:pPr>
      <w:ind w:left="720"/>
      <w:contextualSpacing/>
    </w:pPr>
  </w:style>
  <w:style w:type="character" w:styleId="Marquedecommentaire">
    <w:name w:val="annotation reference"/>
    <w:basedOn w:val="Policepardfaut"/>
    <w:uiPriority w:val="99"/>
    <w:semiHidden/>
    <w:unhideWhenUsed/>
    <w:rsid w:val="00F70759"/>
    <w:rPr>
      <w:sz w:val="16"/>
      <w:szCs w:val="16"/>
    </w:rPr>
  </w:style>
  <w:style w:type="paragraph" w:styleId="Commentaire">
    <w:name w:val="annotation text"/>
    <w:basedOn w:val="Normal"/>
    <w:link w:val="CommentaireCar"/>
    <w:uiPriority w:val="99"/>
    <w:semiHidden/>
    <w:unhideWhenUsed/>
    <w:rsid w:val="00F70759"/>
    <w:pPr>
      <w:spacing w:line="240" w:lineRule="auto"/>
    </w:pPr>
    <w:rPr>
      <w:sz w:val="20"/>
      <w:szCs w:val="20"/>
    </w:rPr>
  </w:style>
  <w:style w:type="character" w:customStyle="1" w:styleId="CommentaireCar">
    <w:name w:val="Commentaire Car"/>
    <w:basedOn w:val="Policepardfaut"/>
    <w:link w:val="Commentaire"/>
    <w:uiPriority w:val="99"/>
    <w:semiHidden/>
    <w:rsid w:val="00F70759"/>
    <w:rPr>
      <w:sz w:val="20"/>
      <w:szCs w:val="20"/>
    </w:rPr>
  </w:style>
  <w:style w:type="paragraph" w:styleId="Objetducommentaire">
    <w:name w:val="annotation subject"/>
    <w:basedOn w:val="Commentaire"/>
    <w:next w:val="Commentaire"/>
    <w:link w:val="ObjetducommentaireCar"/>
    <w:uiPriority w:val="99"/>
    <w:semiHidden/>
    <w:unhideWhenUsed/>
    <w:rsid w:val="00F70759"/>
    <w:rPr>
      <w:b/>
      <w:bCs/>
    </w:rPr>
  </w:style>
  <w:style w:type="character" w:customStyle="1" w:styleId="ObjetducommentaireCar">
    <w:name w:val="Objet du commentaire Car"/>
    <w:basedOn w:val="CommentaireCar"/>
    <w:link w:val="Objetducommentaire"/>
    <w:uiPriority w:val="99"/>
    <w:semiHidden/>
    <w:rsid w:val="00F70759"/>
    <w:rPr>
      <w:b/>
      <w:bCs/>
      <w:sz w:val="20"/>
      <w:szCs w:val="20"/>
    </w:rPr>
  </w:style>
  <w:style w:type="paragraph" w:styleId="Textedebulles">
    <w:name w:val="Balloon Text"/>
    <w:basedOn w:val="Normal"/>
    <w:link w:val="TextedebullesCar"/>
    <w:uiPriority w:val="99"/>
    <w:semiHidden/>
    <w:unhideWhenUsed/>
    <w:rsid w:val="00F7075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70759"/>
    <w:rPr>
      <w:rFonts w:ascii="Segoe UI" w:hAnsi="Segoe UI" w:cs="Segoe UI"/>
      <w:sz w:val="18"/>
      <w:szCs w:val="18"/>
    </w:rPr>
  </w:style>
  <w:style w:type="table" w:styleId="Grilledutableau">
    <w:name w:val="Table Grid"/>
    <w:basedOn w:val="TableauNormal"/>
    <w:uiPriority w:val="39"/>
    <w:rsid w:val="002E6B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4-Accentuation1">
    <w:name w:val="List Table 4 Accent 1"/>
    <w:basedOn w:val="TableauNormal"/>
    <w:uiPriority w:val="49"/>
    <w:rsid w:val="002E6B4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Liste3-Accentuation1">
    <w:name w:val="List Table 3 Accent 1"/>
    <w:basedOn w:val="TableauNormal"/>
    <w:uiPriority w:val="48"/>
    <w:rsid w:val="002E6B47"/>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Lienhypertexte">
    <w:name w:val="Hyperlink"/>
    <w:basedOn w:val="Policepardfaut"/>
    <w:uiPriority w:val="99"/>
    <w:unhideWhenUsed/>
    <w:rsid w:val="00E866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49412">
      <w:bodyDiv w:val="1"/>
      <w:marLeft w:val="0"/>
      <w:marRight w:val="0"/>
      <w:marTop w:val="0"/>
      <w:marBottom w:val="0"/>
      <w:divBdr>
        <w:top w:val="none" w:sz="0" w:space="0" w:color="auto"/>
        <w:left w:val="none" w:sz="0" w:space="0" w:color="auto"/>
        <w:bottom w:val="none" w:sz="0" w:space="0" w:color="auto"/>
        <w:right w:val="none" w:sz="0" w:space="0" w:color="auto"/>
      </w:divBdr>
    </w:div>
    <w:div w:id="582837812">
      <w:bodyDiv w:val="1"/>
      <w:marLeft w:val="0"/>
      <w:marRight w:val="0"/>
      <w:marTop w:val="0"/>
      <w:marBottom w:val="0"/>
      <w:divBdr>
        <w:top w:val="none" w:sz="0" w:space="0" w:color="auto"/>
        <w:left w:val="none" w:sz="0" w:space="0" w:color="auto"/>
        <w:bottom w:val="none" w:sz="0" w:space="0" w:color="auto"/>
        <w:right w:val="none" w:sz="0" w:space="0" w:color="auto"/>
      </w:divBdr>
    </w:div>
    <w:div w:id="825165227">
      <w:bodyDiv w:val="1"/>
      <w:marLeft w:val="0"/>
      <w:marRight w:val="0"/>
      <w:marTop w:val="0"/>
      <w:marBottom w:val="0"/>
      <w:divBdr>
        <w:top w:val="none" w:sz="0" w:space="0" w:color="auto"/>
        <w:left w:val="none" w:sz="0" w:space="0" w:color="auto"/>
        <w:bottom w:val="none" w:sz="0" w:space="0" w:color="auto"/>
        <w:right w:val="none" w:sz="0" w:space="0" w:color="auto"/>
      </w:divBdr>
    </w:div>
    <w:div w:id="190795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economie.gouv.fr/daj/formulaires-declaration-du-candidat" TargetMode="Externa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chorus-pro.gouv.fr/"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s://www.legifrance.gouv.fr/jorf/id/JORFTEXT000043310341" TargetMode="External"/><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www.index-proprete.fr" TargetMode="External"/><Relationship Id="rId32" Type="http://schemas.openxmlformats.org/officeDocument/2006/relationships/hyperlink" Target="https://www.legifrance.gouv.fr/jorf/id/JORFTEXT000043310341"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hyperlink" Target="https://www.legifrance.gouv.fr/jorf/id/JORFTEXT000043310341" TargetMode="External"/><Relationship Id="rId36"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legifrance.gouv.fr/codes/id/LEGISCTA000038325322/"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hyperlink" Target="https://www.telerecours.fr/" TargetMode="External"/><Relationship Id="rId30" Type="http://schemas.openxmlformats.org/officeDocument/2006/relationships/hyperlink" Target="https://www.legifrance.gouv.fr/codes/id/LEGITEXT000037701019/" TargetMode="External"/><Relationship Id="rId35" Type="http://schemas.openxmlformats.org/officeDocument/2006/relationships/header" Target="header2.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17</Pages>
  <Words>6756</Words>
  <Characters>37945</Characters>
  <Application>Microsoft Office Word</Application>
  <DocSecurity>0</DocSecurity>
  <Lines>316</Lines>
  <Paragraphs>89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44612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CHIROL SABRINA (CPAM SEINE-ET-MARNE)</dc:creator>
  <cp:keywords/>
  <dc:description>Generated by Oracle BI Publisher 10.1.3.4.2</dc:description>
  <cp:lastModifiedBy>CHIROL SABRINA (CPAM SEINE-ET-MARNE)</cp:lastModifiedBy>
  <cp:revision>13</cp:revision>
  <dcterms:created xsi:type="dcterms:W3CDTF">2026-03-20T10:27:00Z</dcterms:created>
  <dcterms:modified xsi:type="dcterms:W3CDTF">2026-03-24T10:06:00Z</dcterms:modified>
</cp:coreProperties>
</file>